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2" w:rsidRPr="00650413" w:rsidRDefault="00D11412" w:rsidP="00D11412">
      <w:pPr>
        <w:suppressAutoHyphens/>
        <w:ind w:right="-6"/>
        <w:jc w:val="both"/>
        <w:rPr>
          <w:rFonts w:ascii="Comic Sans MS" w:hAnsi="Comic Sans MS" w:cs="Arial"/>
          <w:b/>
          <w:sz w:val="32"/>
          <w:szCs w:val="32"/>
          <w:lang w:val="es-ES_tradnl"/>
        </w:rPr>
      </w:pPr>
      <w:r w:rsidRPr="00650413">
        <w:rPr>
          <w:rFonts w:ascii="Comic Sans MS" w:hAnsi="Comic Sans MS" w:cs="Arial"/>
          <w:b/>
          <w:sz w:val="32"/>
          <w:szCs w:val="32"/>
          <w:lang w:val="es-ES_tradnl"/>
        </w:rPr>
        <w:t xml:space="preserve">OBJETIVOS PARA LA EDUCACIÓN PRIMARIA </w:t>
      </w:r>
    </w:p>
    <w:p w:rsidR="00D11412" w:rsidRPr="00650413" w:rsidRDefault="00D11412" w:rsidP="00D11412">
      <w:pPr>
        <w:suppressAutoHyphens/>
        <w:ind w:right="-6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650413">
        <w:rPr>
          <w:rFonts w:ascii="Comic Sans MS" w:hAnsi="Comic Sans MS" w:cs="Arial"/>
          <w:b/>
          <w:sz w:val="32"/>
          <w:szCs w:val="32"/>
          <w:lang w:val="es-ES_tradnl"/>
        </w:rPr>
        <w:t>prescritos por las Comisión Episcopal de Enseñanza y Catequesis</w:t>
      </w:r>
    </w:p>
    <w:p w:rsidR="00D11412" w:rsidRPr="00A268CF" w:rsidRDefault="00D11412" w:rsidP="00D11412">
      <w:pPr>
        <w:suppressAutoHyphens/>
        <w:ind w:right="-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D11412" w:rsidRDefault="00D11412" w:rsidP="00D11412">
      <w:pPr>
        <w:suppressAutoHyphens/>
        <w:ind w:right="41"/>
        <w:jc w:val="both"/>
        <w:rPr>
          <w:rFonts w:ascii="Comic Sans MS" w:hAnsi="Comic Sans MS" w:cs="Arial"/>
          <w:lang w:val="es-ES_tradnl"/>
        </w:rPr>
      </w:pPr>
    </w:p>
    <w:p w:rsidR="00D11412" w:rsidRPr="005C01A7" w:rsidRDefault="00D11412" w:rsidP="00D11412">
      <w:pPr>
        <w:suppressAutoHyphens/>
        <w:ind w:right="41"/>
        <w:jc w:val="both"/>
        <w:rPr>
          <w:rFonts w:ascii="Comic Sans MS" w:hAnsi="Comic Sans MS" w:cs="Arial"/>
          <w:lang w:val="es-ES_tradnl"/>
        </w:rPr>
      </w:pPr>
      <w:bookmarkStart w:id="0" w:name="_GoBack"/>
      <w:bookmarkEnd w:id="0"/>
      <w:r w:rsidRPr="005C01A7">
        <w:rPr>
          <w:rFonts w:ascii="Comic Sans MS" w:hAnsi="Comic Sans MS" w:cs="Arial"/>
          <w:lang w:val="es-ES_tradnl"/>
        </w:rPr>
        <w:t>Al finalizar la Educación Primaria se pretende que el/la alumno/a sea capaz de:</w:t>
      </w:r>
    </w:p>
    <w:p w:rsidR="00D11412" w:rsidRPr="005C01A7" w:rsidRDefault="00D11412" w:rsidP="00D11412">
      <w:pPr>
        <w:suppressAutoHyphens/>
        <w:ind w:right="-6"/>
        <w:jc w:val="both"/>
        <w:rPr>
          <w:rFonts w:ascii="Arial" w:hAnsi="Arial" w:cs="Arial"/>
          <w:lang w:val="es-ES_tradnl"/>
        </w:rPr>
      </w:pP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1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Conocer los aspectos básicos de las religiones ya desaparecidas relacionándolas con el cristianismo.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2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Reconocer a los fundadores y algunos elementos distintivos de las grandes religiones vigentes, en su respuesta a las preguntas básicas sobre el sentido de la vida y el compromiso de los creyentes.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3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Conocer la Biblia, su estructura y sentido, identificando algunos textos básicos como Palabra de Dios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4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Descubrir la acción de Dios en la naturaleza y en la persona, como fundamento y fuente de los valores básicos del ser humano.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5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Identificar algunos personajes fundamentales de la Historia de la salvación y su respuesta de fe, descubriendo el valor central de la persona de Jesucristo y la respuesta de fe de la Virgen María.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6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Valorar la novedad del amor de Dios que nos salva del pecado y de la muerte, por su Hijo Jesucristo y a través de la vida y acción salvífica de la Iglesia, Cuerpo de Cristo.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7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Identificar el significado de algunos acontecimientos, formulaciones, expresiones y textos básicos del mensaje cristiano, que faciliten la comprensión de la vida del Espíritu Santo en el mundo y en la Iglesia.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8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Identificar la Iglesia en sus manifestaciones, conocer la presencia de Dios y su gracia en los sacramentos, y el servicio eclesial prestado por los apóstoles y sus sucesores.</w:t>
      </w:r>
    </w:p>
    <w:p w:rsidR="00D11412" w:rsidRPr="005C01A7" w:rsidRDefault="00D11412" w:rsidP="00D11412">
      <w:pPr>
        <w:suppressAutoHyphens/>
        <w:spacing w:before="60" w:after="120"/>
        <w:ind w:left="510" w:hanging="34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9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Comprender y distinguir el sentido sagrado, festivo, cultural y celebrativo de las fiestas y sus ritos en las religiones monoteístas, relacionándolas con los aspectos cultuales y celebrativos de la liturgia.</w:t>
      </w:r>
    </w:p>
    <w:p w:rsidR="00D11412" w:rsidRPr="005C01A7" w:rsidRDefault="00D11412" w:rsidP="00D11412">
      <w:pPr>
        <w:suppressAutoHyphens/>
        <w:spacing w:before="60" w:after="120"/>
        <w:ind w:left="510" w:hanging="51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10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Analizar la jerarquía de valores, actitudes y normas que conforman el ser cristiano, y aplicarlos a las distintas situaciones de la vida.</w:t>
      </w:r>
    </w:p>
    <w:p w:rsidR="00D11412" w:rsidRPr="005C01A7" w:rsidRDefault="00D11412" w:rsidP="00D11412">
      <w:pPr>
        <w:suppressAutoHyphens/>
        <w:spacing w:before="60" w:after="120"/>
        <w:ind w:left="510" w:hanging="51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11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Valorar que la fe cristiana implica asumir responsabilidades, conocer y comprender la raíz y el sentido de la acción y del compromiso cristiano, y mantener una actitud de tolerancia y respeto ante los sistemas éticos de las distintas religiones.</w:t>
      </w:r>
    </w:p>
    <w:p w:rsidR="00D11412" w:rsidRPr="005C01A7" w:rsidRDefault="00D11412" w:rsidP="00D11412">
      <w:pPr>
        <w:suppressAutoHyphens/>
        <w:spacing w:before="60" w:after="120"/>
        <w:ind w:left="510" w:hanging="51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12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Conocer, valorar y respetar el patrimonio religioso, artístico y cultural, que se manifiesta a través del lenguaje simbólico e icónico de la arquitectura, pintura, literatura, música y litur</w:t>
      </w:r>
      <w:r w:rsidRPr="005C01A7">
        <w:rPr>
          <w:rFonts w:ascii="Comic Sans MS" w:hAnsi="Comic Sans MS" w:cs="Arial"/>
          <w:lang w:val="es-ES_tradnl"/>
        </w:rPr>
        <w:softHyphen/>
        <w:t>gia, como expresión de la fe católica y de otras religiones.</w:t>
      </w:r>
    </w:p>
    <w:p w:rsidR="001527AE" w:rsidRPr="00D11412" w:rsidRDefault="00D11412" w:rsidP="00D11412">
      <w:pPr>
        <w:suppressAutoHyphens/>
        <w:spacing w:before="60" w:after="120"/>
        <w:ind w:left="510" w:hanging="510"/>
        <w:jc w:val="both"/>
        <w:rPr>
          <w:rFonts w:ascii="Comic Sans MS" w:hAnsi="Comic Sans MS" w:cs="Arial"/>
          <w:lang w:val="es-ES_tradnl"/>
        </w:rPr>
      </w:pPr>
      <w:r w:rsidRPr="005C01A7">
        <w:rPr>
          <w:rFonts w:ascii="Comic Sans MS" w:hAnsi="Comic Sans MS" w:cs="Arial"/>
          <w:b/>
          <w:sz w:val="28"/>
          <w:szCs w:val="28"/>
          <w:lang w:val="es-ES_tradnl"/>
        </w:rPr>
        <w:t>13</w:t>
      </w:r>
      <w:r>
        <w:rPr>
          <w:rFonts w:ascii="Comic Sans MS" w:hAnsi="Comic Sans MS" w:cs="Arial"/>
          <w:b/>
          <w:sz w:val="28"/>
          <w:szCs w:val="28"/>
          <w:lang w:val="es-ES_tradnl"/>
        </w:rPr>
        <w:t xml:space="preserve"> </w:t>
      </w:r>
      <w:r w:rsidRPr="005C01A7">
        <w:rPr>
          <w:rFonts w:ascii="Comic Sans MS" w:hAnsi="Comic Sans MS" w:cs="Arial"/>
          <w:lang w:val="es-ES_tradnl"/>
        </w:rPr>
        <w:t>Descubrir que el destino eterno del hombre empieza aquí como don que surge de la victoria de Cristo sobre la muerte.</w:t>
      </w:r>
    </w:p>
    <w:sectPr w:rsidR="001527AE" w:rsidRPr="00D11412" w:rsidSect="00D11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12"/>
    <w:rsid w:val="001527AE"/>
    <w:rsid w:val="00D11412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2F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1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1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2013-03-04T07:58:00Z</dcterms:created>
  <dcterms:modified xsi:type="dcterms:W3CDTF">2013-03-04T07:59:00Z</dcterms:modified>
</cp:coreProperties>
</file>