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5C4" w:rsidRDefault="005D3B45" w:rsidP="00DB55C4">
      <w:pPr>
        <w:pStyle w:val="Titre"/>
        <w:rPr>
          <w:color w:val="5B9BD5" w:themeColor="accent1"/>
          <w:lang w:val="en-US"/>
        </w:rPr>
      </w:pPr>
      <w:r>
        <w:pict>
          <v:shape id="Image 2" o:spid="_x0000_i1025" type="#_x0000_t75" style="width:47.25pt;height:41.45pt;visibility:visible;mso-wrap-style:square">
            <v:imagedata r:id="rId7" o:title=""/>
          </v:shape>
        </w:pict>
      </w:r>
      <w:r w:rsidR="00A0192D" w:rsidRPr="005A6DEA">
        <w:rPr>
          <w:noProof/>
          <w:lang w:eastAsia="fr-FR"/>
        </w:rPr>
        <w:drawing>
          <wp:inline distT="0" distB="0" distL="0" distR="0" wp14:anchorId="42FFEB6E" wp14:editId="6EF7B9D1">
            <wp:extent cx="772849" cy="476415"/>
            <wp:effectExtent l="0" t="0" r="825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379" cy="54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A47">
        <w:rPr>
          <w:lang w:val="en-US"/>
        </w:rPr>
        <w:t xml:space="preserve"> </w:t>
      </w:r>
      <w:r w:rsidR="00DB55C4">
        <w:rPr>
          <w:lang w:val="en-US"/>
        </w:rPr>
        <w:t xml:space="preserve">           </w:t>
      </w:r>
    </w:p>
    <w:p w:rsidR="00A0192D" w:rsidRPr="00DB55C4" w:rsidRDefault="00DB55C4" w:rsidP="00DB55C4">
      <w:pPr>
        <w:pStyle w:val="Titre"/>
        <w:rPr>
          <w:color w:val="5B9BD5" w:themeColor="accent1"/>
          <w:lang w:val="en-US"/>
        </w:rPr>
      </w:pPr>
      <w:r>
        <w:rPr>
          <w:color w:val="5B9BD5" w:themeColor="accent1"/>
          <w:lang w:val="en-US"/>
        </w:rPr>
        <w:t xml:space="preserve">    2020, YEAR of the </w:t>
      </w:r>
      <w:r w:rsidRPr="00DB55C4">
        <w:rPr>
          <w:b/>
          <w:color w:val="5B9BD5" w:themeColor="accent1"/>
          <w:sz w:val="72"/>
          <w:szCs w:val="72"/>
          <w:lang w:val="en-US"/>
        </w:rPr>
        <w:t>WORD</w:t>
      </w:r>
      <w:r w:rsidRPr="00DB55C4">
        <w:rPr>
          <w:color w:val="5B9BD5" w:themeColor="accent1"/>
          <w:lang w:val="en-US"/>
        </w:rPr>
        <w:t xml:space="preserve"> </w:t>
      </w:r>
      <w:r>
        <w:rPr>
          <w:color w:val="5B9BD5" w:themeColor="accent1"/>
          <w:lang w:val="en-US"/>
        </w:rPr>
        <w:t>of</w:t>
      </w:r>
      <w:r w:rsidRPr="00DB55C4">
        <w:rPr>
          <w:color w:val="5B9BD5" w:themeColor="accent1"/>
          <w:lang w:val="en-US"/>
        </w:rPr>
        <w:t xml:space="preserve"> </w:t>
      </w:r>
      <w:r>
        <w:rPr>
          <w:color w:val="5B9BD5" w:themeColor="accent1"/>
          <w:sz w:val="72"/>
          <w:szCs w:val="72"/>
          <w:lang w:val="en-US"/>
        </w:rPr>
        <w:t>GOD</w:t>
      </w:r>
    </w:p>
    <w:p w:rsidR="008A6A47" w:rsidRPr="008A6A47" w:rsidRDefault="008A6A47">
      <w:pPr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      </w:t>
      </w:r>
      <w:r w:rsidRPr="008A6A47">
        <w:rPr>
          <w:lang w:val="en-US"/>
        </w:rPr>
        <w:t xml:space="preserve">                           </w:t>
      </w:r>
      <w:r w:rsidRPr="008A6A47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>-28</w:t>
      </w:r>
      <w:r w:rsidRPr="008A6A47">
        <w:rPr>
          <w:rFonts w:ascii="Times New Roman" w:hAnsi="Times New Roman" w:cs="Times New Roman"/>
          <w:i/>
          <w:color w:val="00B050"/>
          <w:sz w:val="28"/>
          <w:szCs w:val="28"/>
          <w:vertAlign w:val="superscript"/>
          <w:lang w:val="en-US"/>
        </w:rPr>
        <w:t>th</w:t>
      </w:r>
      <w:r w:rsidR="00825C34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>FEBRUARY</w:t>
      </w:r>
      <w:r w:rsidRPr="008A6A47">
        <w:rPr>
          <w:rFonts w:ascii="Times New Roman" w:hAnsi="Times New Roman" w:cs="Times New Roman"/>
          <w:i/>
          <w:color w:val="00B050"/>
          <w:sz w:val="28"/>
          <w:szCs w:val="28"/>
          <w:lang w:val="en-US"/>
        </w:rPr>
        <w:t>-</w:t>
      </w:r>
    </w:p>
    <w:p w:rsidR="00E66B2E" w:rsidRDefault="00410384" w:rsidP="00E66B2E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  <w:lang w:val="en-GB"/>
        </w:rPr>
      </w:pPr>
      <w:r w:rsidRPr="008A6A47">
        <w:rPr>
          <w:rFonts w:ascii="Times New Roman" w:hAnsi="Times New Roman" w:cs="Times New Roman"/>
          <w:b/>
          <w:i/>
          <w:color w:val="00B050"/>
          <w:sz w:val="40"/>
          <w:szCs w:val="40"/>
          <w:lang w:val="en-GB"/>
        </w:rPr>
        <w:t>LET US PRAY FOR THE VOCATIONS!</w:t>
      </w:r>
    </w:p>
    <w:p w:rsidR="008A6A47" w:rsidRDefault="00A47675" w:rsidP="00E66B2E">
      <w:pPr>
        <w:jc w:val="center"/>
        <w:rPr>
          <w:rFonts w:ascii="Times New Roman" w:hAnsi="Times New Roman" w:cs="Times New Roman"/>
          <w:b/>
          <w:i/>
          <w:color w:val="00B050"/>
          <w:sz w:val="48"/>
          <w:szCs w:val="48"/>
          <w:lang w:val="en-GB"/>
        </w:rPr>
      </w:pPr>
      <w:r w:rsidRPr="005C40F8">
        <w:rPr>
          <w:rFonts w:ascii="Times New Roman" w:hAnsi="Times New Roman" w:cs="Times New Roman"/>
          <w:b/>
          <w:i/>
          <w:color w:val="00B050"/>
          <w:sz w:val="48"/>
          <w:szCs w:val="48"/>
          <w:lang w:val="en-GB"/>
        </w:rPr>
        <w:t>Pray an</w:t>
      </w:r>
      <w:r w:rsidR="005C40F8" w:rsidRPr="005C40F8">
        <w:rPr>
          <w:rFonts w:ascii="Times New Roman" w:hAnsi="Times New Roman" w:cs="Times New Roman"/>
          <w:b/>
          <w:i/>
          <w:color w:val="00B050"/>
          <w:sz w:val="48"/>
          <w:szCs w:val="48"/>
          <w:lang w:val="en-GB"/>
        </w:rPr>
        <w:t xml:space="preserve">d are we approaching </w:t>
      </w:r>
      <w:r w:rsidRPr="005C40F8">
        <w:rPr>
          <w:rFonts w:ascii="Times New Roman" w:hAnsi="Times New Roman" w:cs="Times New Roman"/>
          <w:b/>
          <w:i/>
          <w:color w:val="00B050"/>
          <w:sz w:val="48"/>
          <w:szCs w:val="48"/>
          <w:lang w:val="en-GB"/>
        </w:rPr>
        <w:t>young people</w:t>
      </w:r>
      <w:r w:rsidR="008A6A47">
        <w:rPr>
          <w:rFonts w:ascii="Times New Roman" w:hAnsi="Times New Roman" w:cs="Times New Roman"/>
          <w:b/>
          <w:i/>
          <w:color w:val="00B050"/>
          <w:sz w:val="48"/>
          <w:szCs w:val="48"/>
          <w:lang w:val="en-GB"/>
        </w:rPr>
        <w:t>!</w:t>
      </w:r>
    </w:p>
    <w:p w:rsidR="00825C34" w:rsidRPr="00825C34" w:rsidRDefault="00825C34" w:rsidP="00FA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64. After this brief look at the word of God, we cannot just say that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young people are the future of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our world. They are its present; even now, they are helping to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enrich it. Young people are no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longer children. They are at a time of life when they begin to assum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e a number of responsibilities,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sharing alongside adults in the growth of the family, society an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d the Church. Yet the times are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changing, leading us to ask: What are today’s young people really 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like? What is going on in their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lives?</w:t>
      </w:r>
    </w:p>
    <w:p w:rsidR="00825C34" w:rsidRDefault="00825C34" w:rsidP="00FA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</w:p>
    <w:p w:rsidR="00825C34" w:rsidRPr="00825C34" w:rsidRDefault="00825C34" w:rsidP="00FA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b/>
          <w:color w:val="000000"/>
          <w:sz w:val="24"/>
          <w:szCs w:val="24"/>
          <w:lang w:val="en-US"/>
        </w:rPr>
      </w:pPr>
      <w:r w:rsidRPr="00825C34">
        <w:rPr>
          <w:rFonts w:ascii="Times New Roman" w:eastAsia="ArialUnicodeMS" w:hAnsi="Times New Roman" w:cs="Times New Roman"/>
          <w:b/>
          <w:color w:val="000000"/>
          <w:sz w:val="24"/>
          <w:szCs w:val="24"/>
          <w:lang w:val="en-US"/>
        </w:rPr>
        <w:t>In positive terms</w:t>
      </w:r>
    </w:p>
    <w:p w:rsidR="00825C34" w:rsidRDefault="00825C34" w:rsidP="00FA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</w:p>
    <w:p w:rsidR="00825C34" w:rsidRPr="00825C34" w:rsidRDefault="00825C34" w:rsidP="00FA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65. The Synod recognized that the members of the Church do not always take the approach of</w:t>
      </w:r>
    </w:p>
    <w:p w:rsidR="00825C34" w:rsidRPr="00825C34" w:rsidRDefault="00825C34" w:rsidP="00FA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Jesus. Rather than listening to young people attentively, “all to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o often, there is a tendency to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provide prepackaged answers and ready-made solutions, without a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llowing their real questions to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emerge and facing the challenges they pose”.</w:t>
      </w:r>
      <w:r w:rsidRPr="00825C34">
        <w:rPr>
          <w:rFonts w:ascii="Times New Roman" w:eastAsia="ArialUnicodeMS" w:hAnsi="Times New Roman" w:cs="Times New Roman"/>
          <w:color w:val="663300"/>
          <w:sz w:val="24"/>
          <w:szCs w:val="24"/>
          <w:lang w:val="en-US"/>
        </w:rPr>
        <w:t xml:space="preserve">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Yet once the Church sets aside narrow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pre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conceptions and listens carefully to the young, this empathy enriches her, for “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it allows young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people to make their own contribution to the community, helping it 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to appreciate new sensitivities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and to consider new questions”.</w:t>
      </w:r>
    </w:p>
    <w:p w:rsidR="00825C34" w:rsidRDefault="00825C34" w:rsidP="00FA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</w:p>
    <w:p w:rsidR="00825C34" w:rsidRPr="00825C34" w:rsidRDefault="00825C34" w:rsidP="00FA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66. We adults can often be tempted to list all the problems and failings of today’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s young people.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Perhaps some will find it praiseworthy that we seem so expert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in discerning difficulties and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dangers. But what would be the result of such an attitude? Greater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 distance, less closeness, less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mutual assistance.</w:t>
      </w:r>
    </w:p>
    <w:p w:rsidR="00825C34" w:rsidRDefault="00825C34" w:rsidP="00FA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</w:p>
    <w:p w:rsidR="00825C34" w:rsidRPr="00825C34" w:rsidRDefault="00825C34" w:rsidP="00FA0D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</w:pP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67. Anyone called to be a parent, pastor or guide to young people 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must have the farsightedness to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appreciate the little flame that continues to burn, the fragile reed tha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t is shaken but not broken (cf.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Is 42:3). The ability to discern pathways where others only see wall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s, to recognize potential where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others see only peril. That is how God the Father see things; he k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nows how to cherish and nurture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the seeds of goodness sown in the hearts of the young. Each young person’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s heart should thus be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considered “holy ground”, a bearer of seeds of divine life, before which we must “</w:t>
      </w:r>
      <w:r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 xml:space="preserve">take off our </w:t>
      </w:r>
      <w:r w:rsidRPr="00825C34">
        <w:rPr>
          <w:rFonts w:ascii="Times New Roman" w:eastAsia="ArialUnicodeMS" w:hAnsi="Times New Roman" w:cs="Times New Roman"/>
          <w:color w:val="000000"/>
          <w:sz w:val="24"/>
          <w:szCs w:val="24"/>
          <w:lang w:val="en-US"/>
        </w:rPr>
        <w:t>shoes” in order to draw near and enter more deeply into the Mystery.</w:t>
      </w:r>
    </w:p>
    <w:p w:rsidR="00825C34" w:rsidRDefault="00825C34" w:rsidP="0033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UnicodeMS" w:hAnsi="Times New Roman" w:cs="Times New Roman"/>
          <w:color w:val="663300"/>
          <w:sz w:val="18"/>
          <w:szCs w:val="18"/>
          <w:lang w:val="en-US"/>
        </w:rPr>
      </w:pPr>
    </w:p>
    <w:p w:rsidR="00FA0D6C" w:rsidRDefault="00FA0D6C" w:rsidP="0033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UnicodeMS" w:hAnsi="Times New Roman" w:cs="Times New Roman"/>
          <w:color w:val="663300"/>
          <w:sz w:val="18"/>
          <w:szCs w:val="18"/>
          <w:lang w:val="en-US"/>
        </w:rPr>
      </w:pPr>
    </w:p>
    <w:p w:rsidR="00FA0D6C" w:rsidRDefault="00FA0D6C" w:rsidP="0033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UnicodeMS" w:hAnsi="Times New Roman" w:cs="Times New Roman"/>
          <w:color w:val="663300"/>
          <w:sz w:val="18"/>
          <w:szCs w:val="18"/>
          <w:lang w:val="en-US"/>
        </w:rPr>
      </w:pPr>
    </w:p>
    <w:p w:rsidR="00330C9F" w:rsidRPr="00DB55C4" w:rsidRDefault="00330C9F" w:rsidP="0033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UnicodeMS" w:hAnsi="Times New Roman" w:cs="Times New Roman"/>
          <w:color w:val="663300"/>
          <w:sz w:val="18"/>
          <w:szCs w:val="18"/>
          <w:lang w:val="en-US"/>
        </w:rPr>
      </w:pPr>
      <w:r w:rsidRPr="00DB55C4">
        <w:rPr>
          <w:rFonts w:ascii="Times New Roman" w:eastAsia="ArialUnicodeMS" w:hAnsi="Times New Roman" w:cs="Times New Roman"/>
          <w:color w:val="663300"/>
          <w:sz w:val="18"/>
          <w:szCs w:val="18"/>
          <w:lang w:val="en-US"/>
        </w:rPr>
        <w:t>POST-SYNODAL APOSTOLIC EXHORTATION</w:t>
      </w:r>
      <w:bookmarkStart w:id="0" w:name="_GoBack"/>
      <w:bookmarkEnd w:id="0"/>
    </w:p>
    <w:p w:rsidR="00330C9F" w:rsidRPr="00DB55C4" w:rsidRDefault="00330C9F" w:rsidP="0033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UnicodeMS" w:hAnsi="Times New Roman" w:cs="Times New Roman"/>
          <w:i/>
          <w:color w:val="663300"/>
          <w:sz w:val="18"/>
          <w:szCs w:val="18"/>
          <w:lang w:val="en-US"/>
        </w:rPr>
      </w:pPr>
      <w:r w:rsidRPr="00DB55C4">
        <w:rPr>
          <w:rFonts w:ascii="Times New Roman" w:eastAsia="ArialUnicodeMS" w:hAnsi="Times New Roman" w:cs="Times New Roman"/>
          <w:i/>
          <w:color w:val="663300"/>
          <w:sz w:val="18"/>
          <w:szCs w:val="18"/>
          <w:lang w:val="en-US"/>
        </w:rPr>
        <w:t>“CHRISTUS VIVIT”, chapter one:</w:t>
      </w:r>
    </w:p>
    <w:p w:rsidR="00330C9F" w:rsidRPr="00DB55C4" w:rsidRDefault="00330C9F" w:rsidP="00330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UnicodeMS" w:hAnsi="Times New Roman" w:cs="Times New Roman"/>
          <w:i/>
          <w:color w:val="663300"/>
          <w:sz w:val="16"/>
          <w:szCs w:val="16"/>
          <w:lang w:val="en-US"/>
        </w:rPr>
      </w:pPr>
      <w:r w:rsidRPr="00DB55C4">
        <w:rPr>
          <w:rFonts w:ascii="Times New Roman" w:eastAsia="ArialUnicodeMS" w:hAnsi="Times New Roman" w:cs="Times New Roman"/>
          <w:i/>
          <w:sz w:val="16"/>
          <w:szCs w:val="16"/>
          <w:lang w:val="en-US"/>
        </w:rPr>
        <w:t>What does the word of God have to say about young people?</w:t>
      </w:r>
    </w:p>
    <w:p w:rsidR="00330C9F" w:rsidRPr="00DB55C4" w:rsidRDefault="00330C9F" w:rsidP="00DB5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UnicodeMS" w:hAnsi="Times New Roman" w:cs="Times New Roman"/>
          <w:color w:val="663300"/>
          <w:sz w:val="18"/>
          <w:szCs w:val="18"/>
          <w:lang w:val="en-US"/>
        </w:rPr>
      </w:pPr>
      <w:r w:rsidRPr="00DB55C4">
        <w:rPr>
          <w:rFonts w:ascii="Times New Roman" w:eastAsia="ArialUnicodeMS" w:hAnsi="Times New Roman" w:cs="Times New Roman"/>
          <w:color w:val="663300"/>
          <w:sz w:val="18"/>
          <w:szCs w:val="18"/>
          <w:lang w:val="en-US"/>
        </w:rPr>
        <w:t>OF THE HOLY FATHER</w:t>
      </w:r>
      <w:r w:rsidR="008A6A47" w:rsidRPr="00DB55C4">
        <w:rPr>
          <w:rFonts w:ascii="Times New Roman" w:eastAsia="ArialUnicodeMS" w:hAnsi="Times New Roman" w:cs="Times New Roman"/>
          <w:color w:val="663300"/>
          <w:sz w:val="18"/>
          <w:szCs w:val="18"/>
          <w:lang w:val="en-US"/>
        </w:rPr>
        <w:t xml:space="preserve"> </w:t>
      </w:r>
      <w:r w:rsidRPr="00DB55C4">
        <w:rPr>
          <w:rFonts w:ascii="Times New Roman" w:eastAsia="ArialUnicodeMS" w:hAnsi="Times New Roman" w:cs="Times New Roman"/>
          <w:color w:val="663300"/>
          <w:sz w:val="18"/>
          <w:szCs w:val="18"/>
          <w:lang w:val="en-US"/>
        </w:rPr>
        <w:t>FRANCIS</w:t>
      </w:r>
      <w:r w:rsidR="008A6A47" w:rsidRPr="00DB55C4">
        <w:rPr>
          <w:rFonts w:ascii="Times New Roman" w:eastAsia="ArialUnicodeMS" w:hAnsi="Times New Roman" w:cs="Times New Roman"/>
          <w:color w:val="663300"/>
          <w:sz w:val="18"/>
          <w:szCs w:val="18"/>
          <w:lang w:val="en-US"/>
        </w:rPr>
        <w:t xml:space="preserve"> </w:t>
      </w:r>
      <w:r w:rsidRPr="00DB55C4">
        <w:rPr>
          <w:rFonts w:ascii="Times New Roman" w:eastAsia="ArialUnicodeMS" w:hAnsi="Times New Roman" w:cs="Times New Roman"/>
          <w:color w:val="663300"/>
          <w:sz w:val="18"/>
          <w:szCs w:val="18"/>
          <w:lang w:val="en-US"/>
        </w:rPr>
        <w:t>TO YOUNG PEOPLE AND TO THE ENTIRE PEOPLE OF GOD</w:t>
      </w:r>
    </w:p>
    <w:p w:rsidR="00DB5382" w:rsidRPr="00DB5382" w:rsidRDefault="00DB5382" w:rsidP="00DB5382">
      <w:pPr>
        <w:autoSpaceDE w:val="0"/>
        <w:autoSpaceDN w:val="0"/>
        <w:adjustRightInd w:val="0"/>
        <w:spacing w:after="0" w:line="240" w:lineRule="auto"/>
        <w:jc w:val="right"/>
        <w:rPr>
          <w:rFonts w:ascii="ArialUnicodeMS" w:eastAsia="ArialUnicodeMS" w:cs="ArialUnicodeMS"/>
          <w:color w:val="663300"/>
          <w:sz w:val="18"/>
          <w:szCs w:val="18"/>
          <w:lang w:val="en-US"/>
        </w:rPr>
      </w:pPr>
    </w:p>
    <w:p w:rsidR="00FA0D6C" w:rsidRDefault="007E0BD8" w:rsidP="00DB5382">
      <w:pPr>
        <w:spacing w:after="0" w:line="240" w:lineRule="auto"/>
        <w:textAlignment w:val="baseline"/>
        <w:rPr>
          <w:rFonts w:ascii="Arial Narrow" w:hAnsi="Arial Narrow" w:cs="Arial"/>
          <w:b/>
          <w:i/>
          <w:color w:val="00B050"/>
          <w:sz w:val="36"/>
          <w:szCs w:val="36"/>
          <w:lang w:val="en-GB"/>
        </w:rPr>
      </w:pPr>
      <w:r>
        <w:rPr>
          <w:rFonts w:ascii="Arial Narrow" w:hAnsi="Arial Narrow" w:cs="Arial"/>
          <w:b/>
          <w:i/>
          <w:color w:val="00B050"/>
          <w:sz w:val="36"/>
          <w:szCs w:val="36"/>
          <w:lang w:val="en-GB"/>
        </w:rPr>
        <w:t xml:space="preserve">My Sisters, Young and Old, let us pray and coy. Vocations? </w:t>
      </w:r>
    </w:p>
    <w:p w:rsidR="00FA0D6C" w:rsidRDefault="00FA0D6C" w:rsidP="00DB5382">
      <w:pPr>
        <w:spacing w:after="0" w:line="240" w:lineRule="auto"/>
        <w:textAlignment w:val="baseline"/>
        <w:rPr>
          <w:rFonts w:ascii="Arial Narrow" w:hAnsi="Arial Narrow" w:cs="Arial"/>
          <w:b/>
          <w:i/>
          <w:color w:val="00B050"/>
          <w:sz w:val="36"/>
          <w:szCs w:val="36"/>
          <w:lang w:val="en-GB"/>
        </w:rPr>
      </w:pPr>
    </w:p>
    <w:p w:rsidR="00330C9F" w:rsidRPr="00FA0D6C" w:rsidRDefault="007E0BD8" w:rsidP="00DB5382">
      <w:pPr>
        <w:spacing w:after="0" w:line="240" w:lineRule="auto"/>
        <w:textAlignment w:val="baseline"/>
        <w:rPr>
          <w:rFonts w:ascii="Arial Narrow" w:hAnsi="Arial Narrow" w:cs="Arial"/>
          <w:b/>
          <w:i/>
          <w:color w:val="00B050"/>
          <w:sz w:val="32"/>
          <w:szCs w:val="32"/>
          <w:lang w:val="en-GB"/>
        </w:rPr>
      </w:pPr>
      <w:r w:rsidRPr="00FA0D6C">
        <w:rPr>
          <w:rFonts w:ascii="Arial Narrow" w:hAnsi="Arial Narrow" w:cs="Arial"/>
          <w:b/>
          <w:i/>
          <w:color w:val="00B050"/>
          <w:sz w:val="32"/>
          <w:szCs w:val="32"/>
          <w:lang w:val="en-GB"/>
        </w:rPr>
        <w:t>”God who created you without you, will not save you without you!”</w:t>
      </w:r>
    </w:p>
    <w:sectPr w:rsidR="00330C9F" w:rsidRPr="00FA0D6C" w:rsidSect="00DB5382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B45" w:rsidRDefault="005D3B45" w:rsidP="000E7F34">
      <w:pPr>
        <w:spacing w:after="0" w:line="240" w:lineRule="auto"/>
      </w:pPr>
      <w:r>
        <w:separator/>
      </w:r>
    </w:p>
  </w:endnote>
  <w:endnote w:type="continuationSeparator" w:id="0">
    <w:p w:rsidR="005D3B45" w:rsidRDefault="005D3B45" w:rsidP="000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B45" w:rsidRDefault="005D3B45" w:rsidP="000E7F34">
      <w:pPr>
        <w:spacing w:after="0" w:line="240" w:lineRule="auto"/>
      </w:pPr>
      <w:r>
        <w:separator/>
      </w:r>
    </w:p>
  </w:footnote>
  <w:footnote w:type="continuationSeparator" w:id="0">
    <w:p w:rsidR="005D3B45" w:rsidRDefault="005D3B45" w:rsidP="000E7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42FFEB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42" type="#_x0000_t75" style="width:98.5pt;height:114.6pt;visibility:visible;mso-wrap-style:square" o:bullet="t">
        <v:imagedata r:id="rId1" o:title=""/>
      </v:shape>
    </w:pict>
  </w:numPicBullet>
  <w:abstractNum w:abstractNumId="0" w15:restartNumberingAfterBreak="0">
    <w:nsid w:val="514F1AC2"/>
    <w:multiLevelType w:val="hybridMultilevel"/>
    <w:tmpl w:val="93E42516"/>
    <w:lvl w:ilvl="0" w:tplc="312A70C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A8C9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91679B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E5208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1B872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614F1D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F090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E2DB1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2E855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2D"/>
    <w:rsid w:val="00066D68"/>
    <w:rsid w:val="00072319"/>
    <w:rsid w:val="00095E86"/>
    <w:rsid w:val="000E7F34"/>
    <w:rsid w:val="000F443D"/>
    <w:rsid w:val="00113014"/>
    <w:rsid w:val="0013070D"/>
    <w:rsid w:val="001A1162"/>
    <w:rsid w:val="001A2726"/>
    <w:rsid w:val="001C66CF"/>
    <w:rsid w:val="00212914"/>
    <w:rsid w:val="002358F6"/>
    <w:rsid w:val="002D0082"/>
    <w:rsid w:val="00330521"/>
    <w:rsid w:val="00330C9F"/>
    <w:rsid w:val="003B3529"/>
    <w:rsid w:val="00410384"/>
    <w:rsid w:val="005272D0"/>
    <w:rsid w:val="00574DF7"/>
    <w:rsid w:val="005C40F8"/>
    <w:rsid w:val="005C5564"/>
    <w:rsid w:val="005D3B45"/>
    <w:rsid w:val="005E047B"/>
    <w:rsid w:val="0060786B"/>
    <w:rsid w:val="006708E0"/>
    <w:rsid w:val="00752A5D"/>
    <w:rsid w:val="0077093D"/>
    <w:rsid w:val="007902E6"/>
    <w:rsid w:val="007E0BD8"/>
    <w:rsid w:val="00825C34"/>
    <w:rsid w:val="008969BC"/>
    <w:rsid w:val="008A6A47"/>
    <w:rsid w:val="008E11D0"/>
    <w:rsid w:val="008F0998"/>
    <w:rsid w:val="009005F0"/>
    <w:rsid w:val="0096456C"/>
    <w:rsid w:val="00A0192D"/>
    <w:rsid w:val="00A41510"/>
    <w:rsid w:val="00A47675"/>
    <w:rsid w:val="00A94494"/>
    <w:rsid w:val="00B6688B"/>
    <w:rsid w:val="00BA6B75"/>
    <w:rsid w:val="00C00856"/>
    <w:rsid w:val="00C27915"/>
    <w:rsid w:val="00D275FE"/>
    <w:rsid w:val="00D71EFE"/>
    <w:rsid w:val="00DB5382"/>
    <w:rsid w:val="00DB55C4"/>
    <w:rsid w:val="00E25C49"/>
    <w:rsid w:val="00E66B2E"/>
    <w:rsid w:val="00E70D1A"/>
    <w:rsid w:val="00ED100C"/>
    <w:rsid w:val="00FA0D6C"/>
    <w:rsid w:val="00FA7C3B"/>
    <w:rsid w:val="00FB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C8F3D-8877-43D5-9071-E89E0493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F34"/>
  </w:style>
  <w:style w:type="paragraph" w:styleId="Pieddepage">
    <w:name w:val="footer"/>
    <w:basedOn w:val="Normal"/>
    <w:link w:val="PieddepageCar"/>
    <w:uiPriority w:val="99"/>
    <w:unhideWhenUsed/>
    <w:rsid w:val="000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F34"/>
  </w:style>
  <w:style w:type="paragraph" w:styleId="Titre">
    <w:name w:val="Title"/>
    <w:basedOn w:val="Normal"/>
    <w:next w:val="Normal"/>
    <w:link w:val="TitreCar"/>
    <w:uiPriority w:val="10"/>
    <w:qFormat/>
    <w:rsid w:val="00DB55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SAINTE ANNE</dc:creator>
  <cp:keywords/>
  <dc:description/>
  <cp:lastModifiedBy>SAINTE ANNE</cp:lastModifiedBy>
  <cp:revision>41</cp:revision>
  <dcterms:created xsi:type="dcterms:W3CDTF">2019-01-27T16:32:00Z</dcterms:created>
  <dcterms:modified xsi:type="dcterms:W3CDTF">2020-02-27T10:36:00Z</dcterms:modified>
</cp:coreProperties>
</file>