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EFE" w:rsidRPr="00410384" w:rsidRDefault="00A0192D">
      <w:pPr>
        <w:rPr>
          <w:lang w:val="en-US"/>
        </w:rPr>
      </w:pPr>
      <w:r w:rsidRPr="005A6DEA">
        <w:rPr>
          <w:b/>
          <w:noProof/>
          <w:sz w:val="24"/>
          <w:szCs w:val="24"/>
          <w:lang w:eastAsia="fr-FR"/>
        </w:rPr>
        <w:drawing>
          <wp:inline distT="0" distB="0" distL="0" distR="0" wp14:anchorId="0E0DC9FB" wp14:editId="420A55F6">
            <wp:extent cx="1219200" cy="1423949"/>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9376" cy="1494231"/>
                    </a:xfrm>
                    <a:prstGeom prst="rect">
                      <a:avLst/>
                    </a:prstGeom>
                    <a:noFill/>
                    <a:ln>
                      <a:noFill/>
                    </a:ln>
                  </pic:spPr>
                </pic:pic>
              </a:graphicData>
            </a:graphic>
          </wp:inline>
        </w:drawing>
      </w:r>
      <w:r w:rsidRPr="00410384">
        <w:rPr>
          <w:lang w:val="en-US"/>
        </w:rPr>
        <w:t xml:space="preserve">                                             </w:t>
      </w:r>
      <w:r w:rsidRPr="005A6DEA">
        <w:rPr>
          <w:b/>
          <w:noProof/>
          <w:sz w:val="24"/>
          <w:szCs w:val="24"/>
          <w:lang w:eastAsia="fr-FR"/>
        </w:rPr>
        <w:drawing>
          <wp:inline distT="0" distB="0" distL="0" distR="0" wp14:anchorId="42FFEB6E" wp14:editId="6EF7B9D1">
            <wp:extent cx="1916005" cy="118110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9967" cy="1251351"/>
                    </a:xfrm>
                    <a:prstGeom prst="rect">
                      <a:avLst/>
                    </a:prstGeom>
                    <a:noFill/>
                    <a:ln>
                      <a:noFill/>
                    </a:ln>
                  </pic:spPr>
                </pic:pic>
              </a:graphicData>
            </a:graphic>
          </wp:inline>
        </w:drawing>
      </w:r>
      <w:bookmarkStart w:id="0" w:name="_GoBack"/>
      <w:bookmarkEnd w:id="0"/>
    </w:p>
    <w:p w:rsidR="00A0192D" w:rsidRPr="00410384" w:rsidRDefault="00A0192D">
      <w:pPr>
        <w:rPr>
          <w:lang w:val="en-US"/>
        </w:rPr>
      </w:pPr>
    </w:p>
    <w:p w:rsidR="00A0192D" w:rsidRPr="00410384" w:rsidRDefault="00A0192D">
      <w:pPr>
        <w:rPr>
          <w:lang w:val="en-US"/>
        </w:rPr>
      </w:pPr>
    </w:p>
    <w:p w:rsidR="00A0192D" w:rsidRPr="00410384" w:rsidRDefault="00410384" w:rsidP="00A0192D">
      <w:pPr>
        <w:jc w:val="center"/>
        <w:rPr>
          <w:rFonts w:ascii="Times New Roman" w:hAnsi="Times New Roman" w:cs="Times New Roman"/>
          <w:b/>
          <w:i/>
          <w:color w:val="00B050"/>
          <w:sz w:val="48"/>
          <w:szCs w:val="48"/>
          <w:lang w:val="en-US"/>
        </w:rPr>
      </w:pPr>
      <w:r w:rsidRPr="00410384">
        <w:rPr>
          <w:rFonts w:ascii="Times New Roman" w:hAnsi="Times New Roman" w:cs="Times New Roman"/>
          <w:b/>
          <w:i/>
          <w:color w:val="00B050"/>
          <w:sz w:val="48"/>
          <w:szCs w:val="48"/>
          <w:lang w:val="en-GB"/>
        </w:rPr>
        <w:t>LET US PRAY FOR THE VOCATIONS!</w:t>
      </w:r>
    </w:p>
    <w:p w:rsidR="00A0192D" w:rsidRPr="00410384" w:rsidRDefault="00410384" w:rsidP="00A0192D">
      <w:pPr>
        <w:jc w:val="center"/>
        <w:rPr>
          <w:rFonts w:ascii="Times New Roman" w:hAnsi="Times New Roman" w:cs="Times New Roman"/>
          <w:b/>
          <w:sz w:val="20"/>
          <w:szCs w:val="20"/>
          <w:lang w:val="en-US"/>
        </w:rPr>
      </w:pPr>
      <w:r w:rsidRPr="00410384">
        <w:rPr>
          <w:rFonts w:ascii="Times New Roman" w:hAnsi="Times New Roman" w:cs="Times New Roman"/>
          <w:b/>
          <w:sz w:val="20"/>
          <w:szCs w:val="20"/>
          <w:lang w:val="en-US"/>
        </w:rPr>
        <w:t>-</w:t>
      </w:r>
      <w:r w:rsidRPr="00410384">
        <w:rPr>
          <w:rFonts w:ascii="Times New Roman" w:hAnsi="Times New Roman" w:cs="Times New Roman"/>
          <w:b/>
          <w:i/>
          <w:sz w:val="20"/>
          <w:szCs w:val="20"/>
          <w:lang w:val="en-GB"/>
        </w:rPr>
        <w:t>28</w:t>
      </w:r>
      <w:r w:rsidRPr="00410384">
        <w:rPr>
          <w:rFonts w:ascii="Times New Roman" w:hAnsi="Times New Roman" w:cs="Times New Roman"/>
          <w:b/>
          <w:i/>
          <w:sz w:val="20"/>
          <w:szCs w:val="20"/>
          <w:vertAlign w:val="superscript"/>
          <w:lang w:val="en-GB"/>
        </w:rPr>
        <w:t>th</w:t>
      </w:r>
      <w:r w:rsidRPr="00410384">
        <w:rPr>
          <w:rFonts w:ascii="Times New Roman" w:hAnsi="Times New Roman" w:cs="Times New Roman"/>
          <w:b/>
          <w:i/>
          <w:sz w:val="20"/>
          <w:szCs w:val="20"/>
          <w:lang w:val="en-GB"/>
        </w:rPr>
        <w:t xml:space="preserve"> </w:t>
      </w:r>
      <w:r w:rsidR="00752A5D">
        <w:rPr>
          <w:rFonts w:ascii="Times New Roman" w:hAnsi="Times New Roman" w:cs="Times New Roman"/>
          <w:b/>
          <w:i/>
          <w:sz w:val="20"/>
          <w:szCs w:val="20"/>
          <w:lang w:val="en-GB"/>
        </w:rPr>
        <w:t>MARCH</w:t>
      </w:r>
      <w:r w:rsidR="005E047B">
        <w:rPr>
          <w:rFonts w:ascii="Times New Roman" w:hAnsi="Times New Roman" w:cs="Times New Roman"/>
          <w:b/>
          <w:i/>
          <w:sz w:val="20"/>
          <w:szCs w:val="20"/>
          <w:lang w:val="en-GB"/>
        </w:rPr>
        <w:t xml:space="preserve"> </w:t>
      </w:r>
      <w:r>
        <w:rPr>
          <w:rFonts w:ascii="Times New Roman" w:hAnsi="Times New Roman" w:cs="Times New Roman"/>
          <w:b/>
          <w:i/>
          <w:sz w:val="20"/>
          <w:szCs w:val="20"/>
          <w:lang w:val="en-GB"/>
        </w:rPr>
        <w:t>2019-</w:t>
      </w:r>
    </w:p>
    <w:p w:rsidR="005C5564" w:rsidRPr="00752A5D" w:rsidRDefault="005E047B" w:rsidP="00752A5D">
      <w:pPr>
        <w:jc w:val="both"/>
        <w:rPr>
          <w:rFonts w:ascii="Times New Roman" w:hAnsi="Times New Roman" w:cs="Times New Roman"/>
          <w:b/>
          <w:i/>
          <w:color w:val="00B050"/>
          <w:sz w:val="52"/>
          <w:szCs w:val="52"/>
          <w:lang w:val="en-GB"/>
        </w:rPr>
      </w:pPr>
      <w:r>
        <w:rPr>
          <w:rFonts w:ascii="Times New Roman" w:hAnsi="Times New Roman" w:cs="Times New Roman"/>
          <w:b/>
          <w:sz w:val="20"/>
          <w:szCs w:val="20"/>
          <w:lang w:val="en-US"/>
        </w:rPr>
        <w:t xml:space="preserve">                   </w:t>
      </w:r>
      <w:r w:rsidR="005C5564" w:rsidRPr="000252C1">
        <w:rPr>
          <w:rFonts w:ascii="Times New Roman" w:hAnsi="Times New Roman" w:cs="Times New Roman"/>
          <w:b/>
          <w:i/>
          <w:color w:val="00B050"/>
          <w:sz w:val="52"/>
          <w:szCs w:val="52"/>
          <w:lang w:val="en-GB"/>
        </w:rPr>
        <w:t>Let us pray for the young people</w:t>
      </w:r>
    </w:p>
    <w:p w:rsidR="00752A5D" w:rsidRPr="00752A5D" w:rsidRDefault="00752A5D" w:rsidP="00752A5D">
      <w:pPr>
        <w:spacing w:after="0" w:line="240" w:lineRule="atLeast"/>
        <w:jc w:val="center"/>
        <w:textAlignment w:val="baseline"/>
        <w:outlineLvl w:val="1"/>
        <w:rPr>
          <w:rFonts w:ascii="Times New Roman" w:eastAsia="Times New Roman" w:hAnsi="Times New Roman" w:cs="Times New Roman"/>
          <w:b/>
          <w:bCs/>
          <w:color w:val="3A373E"/>
          <w:sz w:val="51"/>
          <w:szCs w:val="51"/>
          <w:lang w:val="en-US" w:eastAsia="fr-FR"/>
        </w:rPr>
      </w:pPr>
      <w:r w:rsidRPr="00752A5D">
        <w:rPr>
          <w:rFonts w:ascii="Times New Roman" w:eastAsia="Times New Roman" w:hAnsi="Times New Roman" w:cs="Times New Roman"/>
          <w:b/>
          <w:bCs/>
          <w:color w:val="3A373E"/>
          <w:sz w:val="51"/>
          <w:szCs w:val="51"/>
          <w:bdr w:val="none" w:sz="0" w:space="0" w:color="auto" w:frame="1"/>
          <w:lang w:val="en-US" w:eastAsia="fr-FR"/>
        </w:rPr>
        <w:t>Art, music and sport, "pastoral resources"</w:t>
      </w:r>
    </w:p>
    <w:p w:rsidR="005E047B" w:rsidRPr="00752A5D" w:rsidRDefault="00752A5D" w:rsidP="00752A5D">
      <w:pPr>
        <w:spacing w:after="0" w:line="240" w:lineRule="auto"/>
        <w:jc w:val="both"/>
        <w:textAlignment w:val="baseline"/>
        <w:rPr>
          <w:rFonts w:ascii="Times New Roman" w:eastAsia="Times New Roman" w:hAnsi="Times New Roman" w:cs="Times New Roman"/>
          <w:i/>
          <w:color w:val="3A373E"/>
          <w:sz w:val="27"/>
          <w:szCs w:val="27"/>
          <w:lang w:val="en-US" w:eastAsia="fr-FR"/>
        </w:rPr>
      </w:pPr>
      <w:r w:rsidRPr="00752A5D">
        <w:rPr>
          <w:rFonts w:ascii="Times New Roman" w:eastAsia="Times New Roman" w:hAnsi="Times New Roman" w:cs="Times New Roman"/>
          <w:color w:val="3A373E"/>
          <w:sz w:val="27"/>
          <w:szCs w:val="27"/>
          <w:bdr w:val="none" w:sz="0" w:space="0" w:color="auto" w:frame="1"/>
          <w:lang w:val="en-US" w:eastAsia="fr-FR"/>
        </w:rPr>
        <w:t>The world of sports and music also offers young people the opportunity to express themselves as well as possible: in the first case, the Church invites them not to underestimate the educational, formative and inclusive potential of the sport;</w:t>
      </w:r>
      <w:r w:rsidRPr="00752A5D">
        <w:rPr>
          <w:rFonts w:ascii="Times New Roman" w:eastAsia="Times New Roman" w:hAnsi="Times New Roman" w:cs="Times New Roman"/>
          <w:color w:val="3A373E"/>
          <w:sz w:val="27"/>
          <w:szCs w:val="27"/>
          <w:lang w:val="en-US" w:eastAsia="fr-FR"/>
        </w:rPr>
        <w:t> </w:t>
      </w:r>
      <w:r w:rsidRPr="00752A5D">
        <w:rPr>
          <w:rFonts w:ascii="Times New Roman" w:eastAsia="Times New Roman" w:hAnsi="Times New Roman" w:cs="Times New Roman"/>
          <w:color w:val="3A373E"/>
          <w:sz w:val="27"/>
          <w:szCs w:val="27"/>
          <w:bdr w:val="none" w:sz="0" w:space="0" w:color="auto" w:frame="1"/>
          <w:lang w:val="en-US" w:eastAsia="fr-FR"/>
        </w:rPr>
        <w:t>In the case of music, however, the Synod focuses on its being "a pastoral resource" that also calls for a liturgical renewal, because young people have the desire for a "living liturgy", authentic and joyful, a moment of encounter with God and with the community.</w:t>
      </w:r>
      <w:r w:rsidRPr="00752A5D">
        <w:rPr>
          <w:rFonts w:ascii="Times New Roman" w:eastAsia="Times New Roman" w:hAnsi="Times New Roman" w:cs="Times New Roman"/>
          <w:color w:val="3A373E"/>
          <w:sz w:val="27"/>
          <w:szCs w:val="27"/>
          <w:lang w:val="en-US" w:eastAsia="fr-FR"/>
        </w:rPr>
        <w:t> </w:t>
      </w:r>
      <w:r w:rsidRPr="00752A5D">
        <w:rPr>
          <w:rFonts w:ascii="Times New Roman" w:eastAsia="Times New Roman" w:hAnsi="Times New Roman" w:cs="Times New Roman"/>
          <w:color w:val="3A373E"/>
          <w:sz w:val="27"/>
          <w:szCs w:val="27"/>
          <w:bdr w:val="none" w:sz="0" w:space="0" w:color="auto" w:frame="1"/>
          <w:lang w:val="en-US" w:eastAsia="fr-FR"/>
        </w:rPr>
        <w:t>Young people appreciate authentic celebrations in which the beauty of the signs, the care of preaching and community commitment really speak of God ": therefore, they should be helped to discover the value of Eucharistic adoration and to understand that" the liturgy purely an expression of itself, but an action of Christ and of the Church ".</w:t>
      </w:r>
      <w:r w:rsidRPr="00752A5D">
        <w:rPr>
          <w:rFonts w:ascii="Times New Roman" w:eastAsia="Times New Roman" w:hAnsi="Times New Roman" w:cs="Times New Roman"/>
          <w:color w:val="3A373E"/>
          <w:sz w:val="27"/>
          <w:szCs w:val="27"/>
          <w:lang w:val="en-US" w:eastAsia="fr-FR"/>
        </w:rPr>
        <w:t> </w:t>
      </w:r>
      <w:r w:rsidRPr="00752A5D">
        <w:rPr>
          <w:rFonts w:ascii="Times New Roman" w:eastAsia="Times New Roman" w:hAnsi="Times New Roman" w:cs="Times New Roman"/>
          <w:color w:val="3A373E"/>
          <w:sz w:val="27"/>
          <w:szCs w:val="27"/>
          <w:bdr w:val="none" w:sz="0" w:space="0" w:color="auto" w:frame="1"/>
          <w:lang w:val="en-US" w:eastAsia="fr-FR"/>
        </w:rPr>
        <w:t>The young generations, in addition, want to be protagonists of the ecclesial life, taking advantage of their own talents, assuming responsibilities.</w:t>
      </w:r>
      <w:r w:rsidRPr="00752A5D">
        <w:rPr>
          <w:rFonts w:ascii="Times New Roman" w:eastAsia="Times New Roman" w:hAnsi="Times New Roman" w:cs="Times New Roman"/>
          <w:color w:val="3A373E"/>
          <w:sz w:val="27"/>
          <w:szCs w:val="27"/>
          <w:lang w:val="en-US" w:eastAsia="fr-FR"/>
        </w:rPr>
        <w:t> </w:t>
      </w:r>
      <w:r w:rsidRPr="00752A5D">
        <w:rPr>
          <w:rFonts w:ascii="Times New Roman" w:eastAsia="Times New Roman" w:hAnsi="Times New Roman" w:cs="Times New Roman"/>
          <w:color w:val="3A373E"/>
          <w:sz w:val="27"/>
          <w:szCs w:val="27"/>
          <w:bdr w:val="none" w:sz="0" w:space="0" w:color="auto" w:frame="1"/>
          <w:lang w:val="en-US" w:eastAsia="fr-FR"/>
        </w:rPr>
        <w:t>Active subjects of the pastoral action, they are the present of the Church, they should be encouraged to participate in the ecclesial life, and not hindered with authoritarianism.</w:t>
      </w:r>
      <w:r w:rsidRPr="00752A5D">
        <w:rPr>
          <w:rFonts w:ascii="Times New Roman" w:eastAsia="Times New Roman" w:hAnsi="Times New Roman" w:cs="Times New Roman"/>
          <w:color w:val="3A373E"/>
          <w:sz w:val="27"/>
          <w:szCs w:val="27"/>
          <w:lang w:val="en-US" w:eastAsia="fr-FR"/>
        </w:rPr>
        <w:t> </w:t>
      </w:r>
      <w:r w:rsidRPr="00752A5D">
        <w:rPr>
          <w:rFonts w:ascii="Times New Roman" w:eastAsia="Times New Roman" w:hAnsi="Times New Roman" w:cs="Times New Roman"/>
          <w:color w:val="3A373E"/>
          <w:sz w:val="27"/>
          <w:szCs w:val="27"/>
          <w:bdr w:val="none" w:sz="0" w:space="0" w:color="auto" w:frame="1"/>
          <w:lang w:val="en-US" w:eastAsia="fr-FR"/>
        </w:rPr>
        <w:t>In a Church capable of dialogue in a less paternalistic and more direct way, in fact, young people know how to be very active in the evangelization of their peers, exercising a true apostolate that must be supported and integrated into the life of the communities.</w:t>
      </w:r>
      <w:r>
        <w:rPr>
          <w:rFonts w:ascii="Times New Roman" w:eastAsia="Times New Roman" w:hAnsi="Times New Roman" w:cs="Times New Roman"/>
          <w:color w:val="3A373E"/>
          <w:sz w:val="27"/>
          <w:szCs w:val="27"/>
          <w:bdr w:val="none" w:sz="0" w:space="0" w:color="auto" w:frame="1"/>
          <w:lang w:val="en-US" w:eastAsia="fr-FR"/>
        </w:rPr>
        <w:t xml:space="preserve"> </w:t>
      </w:r>
      <w:r>
        <w:rPr>
          <w:rFonts w:ascii="Times New Roman" w:eastAsia="Times New Roman" w:hAnsi="Times New Roman" w:cs="Times New Roman"/>
          <w:i/>
          <w:color w:val="3A373E"/>
          <w:sz w:val="27"/>
          <w:szCs w:val="27"/>
          <w:bdr w:val="none" w:sz="0" w:space="0" w:color="auto" w:frame="1"/>
          <w:lang w:val="en-US" w:eastAsia="fr-FR"/>
        </w:rPr>
        <w:t xml:space="preserve">(The conclusions of the Youth Synod) </w:t>
      </w:r>
    </w:p>
    <w:p w:rsidR="005E047B" w:rsidRDefault="005E047B" w:rsidP="005E047B">
      <w:pPr>
        <w:spacing w:after="0" w:line="240" w:lineRule="auto"/>
        <w:textAlignment w:val="baseline"/>
        <w:rPr>
          <w:rFonts w:ascii="Arial" w:eastAsia="Times New Roman" w:hAnsi="Arial" w:cs="Arial"/>
          <w:color w:val="3A373E"/>
          <w:sz w:val="27"/>
          <w:szCs w:val="27"/>
          <w:bdr w:val="none" w:sz="0" w:space="0" w:color="auto" w:frame="1"/>
          <w:lang w:val="en-US" w:eastAsia="fr-FR"/>
        </w:rPr>
      </w:pPr>
      <w:r>
        <w:rPr>
          <w:rFonts w:ascii="Times New Roman" w:hAnsi="Times New Roman" w:cs="Times New Roman"/>
          <w:b/>
          <w:i/>
          <w:color w:val="00B050"/>
          <w:sz w:val="52"/>
          <w:szCs w:val="52"/>
          <w:lang w:val="en-GB"/>
        </w:rPr>
        <w:t xml:space="preserve">          </w:t>
      </w:r>
      <w:r w:rsidRPr="000252C1">
        <w:rPr>
          <w:rFonts w:ascii="Times New Roman" w:hAnsi="Times New Roman" w:cs="Times New Roman"/>
          <w:b/>
          <w:i/>
          <w:color w:val="00B050"/>
          <w:sz w:val="52"/>
          <w:szCs w:val="52"/>
          <w:lang w:val="en-GB"/>
        </w:rPr>
        <w:t>Let us pray for the young people</w:t>
      </w:r>
      <w:r>
        <w:rPr>
          <w:rFonts w:ascii="Times New Roman" w:hAnsi="Times New Roman" w:cs="Times New Roman"/>
          <w:b/>
          <w:i/>
          <w:color w:val="00B050"/>
          <w:sz w:val="52"/>
          <w:szCs w:val="52"/>
          <w:lang w:val="en-GB"/>
        </w:rPr>
        <w:t>!</w:t>
      </w:r>
    </w:p>
    <w:p w:rsidR="005E047B" w:rsidRDefault="005E047B" w:rsidP="005E047B">
      <w:pPr>
        <w:spacing w:after="0" w:line="240" w:lineRule="auto"/>
        <w:textAlignment w:val="baseline"/>
        <w:rPr>
          <w:rFonts w:ascii="Arial" w:eastAsia="Times New Roman" w:hAnsi="Arial" w:cs="Arial"/>
          <w:color w:val="3A373E"/>
          <w:sz w:val="27"/>
          <w:szCs w:val="27"/>
          <w:bdr w:val="none" w:sz="0" w:space="0" w:color="auto" w:frame="1"/>
          <w:lang w:val="en-US" w:eastAsia="fr-FR"/>
        </w:rPr>
      </w:pPr>
    </w:p>
    <w:p w:rsidR="005E047B" w:rsidRPr="00BE2083" w:rsidRDefault="005E047B" w:rsidP="005E047B">
      <w:pPr>
        <w:spacing w:after="0" w:line="240" w:lineRule="auto"/>
        <w:textAlignment w:val="baseline"/>
        <w:rPr>
          <w:rFonts w:ascii="Arial" w:eastAsia="Times New Roman" w:hAnsi="Arial" w:cs="Arial"/>
          <w:color w:val="3A373E"/>
          <w:sz w:val="27"/>
          <w:szCs w:val="27"/>
          <w:lang w:val="en-US" w:eastAsia="fr-FR"/>
        </w:rPr>
      </w:pPr>
    </w:p>
    <w:p w:rsidR="00A0192D" w:rsidRPr="005E047B" w:rsidRDefault="00A0192D" w:rsidP="00A0192D">
      <w:pPr>
        <w:rPr>
          <w:rFonts w:ascii="Times New Roman" w:hAnsi="Times New Roman" w:cs="Times New Roman"/>
          <w:sz w:val="24"/>
          <w:szCs w:val="24"/>
          <w:lang w:val="en-US"/>
        </w:rPr>
      </w:pPr>
    </w:p>
    <w:sectPr w:rsidR="00A0192D" w:rsidRPr="005E04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92D"/>
    <w:rsid w:val="00066D68"/>
    <w:rsid w:val="00410384"/>
    <w:rsid w:val="005C5564"/>
    <w:rsid w:val="005E047B"/>
    <w:rsid w:val="00752A5D"/>
    <w:rsid w:val="00A0192D"/>
    <w:rsid w:val="00D71E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C8F3D-8877-43D5-9071-E89E0493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01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265</Words>
  <Characters>1459</Characters>
  <Application>Microsoft Office Word</Application>
  <DocSecurity>0</DocSecurity>
  <Lines>12</Lines>
  <Paragraphs>3</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    Promotion of justice "against the culture of discarding"</vt:lpstr>
      <vt:lpstr>"Le christianisme ne sont pas des lois à accomplir. Le christianisme est Christ </vt:lpstr>
      <vt:lpstr/>
    </vt:vector>
  </TitlesOfParts>
  <Company/>
  <LinksUpToDate>false</LinksUpToDate>
  <CharactersWithSpaces>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4</cp:revision>
  <dcterms:created xsi:type="dcterms:W3CDTF">2019-01-27T16:32:00Z</dcterms:created>
  <dcterms:modified xsi:type="dcterms:W3CDTF">2019-03-28T10:36:00Z</dcterms:modified>
</cp:coreProperties>
</file>