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0B" w:rsidRPr="00647188" w:rsidRDefault="009B2B65">
      <w:pPr>
        <w:rPr>
          <w:rFonts w:ascii="Kristen ITC" w:hAnsi="Kristen ITC"/>
          <w:i/>
          <w:color w:val="70AD47" w:themeColor="accent6"/>
          <w:sz w:val="36"/>
          <w:szCs w:val="36"/>
          <w:lang w:val="es-ES"/>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Pr="00647188">
        <w:rPr>
          <w:lang w:val="es-ES"/>
        </w:rPr>
        <w:t xml:space="preserve">     </w:t>
      </w:r>
      <w:r w:rsidR="005C0F00" w:rsidRPr="00647188">
        <w:rPr>
          <w:rFonts w:ascii="Kristen ITC" w:hAnsi="Kristen ITC"/>
          <w:i/>
          <w:color w:val="70AD47" w:themeColor="accent6"/>
          <w:sz w:val="36"/>
          <w:szCs w:val="36"/>
          <w:lang w:val="es-ES"/>
        </w:rPr>
        <w:t>« Los Jóvenes, la fe y el discernimiento vocacional</w:t>
      </w:r>
      <w:r w:rsidRPr="00647188">
        <w:rPr>
          <w:rFonts w:ascii="Kristen ITC" w:hAnsi="Kristen ITC"/>
          <w:i/>
          <w:color w:val="70AD47" w:themeColor="accent6"/>
          <w:sz w:val="36"/>
          <w:szCs w:val="36"/>
          <w:lang w:val="es-ES"/>
        </w:rPr>
        <w:t> »</w:t>
      </w:r>
    </w:p>
    <w:p w:rsidR="00EE5A26" w:rsidRPr="00EE5A26" w:rsidRDefault="00EE5A26" w:rsidP="00645FD8">
      <w:pPr>
        <w:jc w:val="center"/>
        <w:rPr>
          <w:rFonts w:ascii="Kristen ITC" w:hAnsi="Kristen ITC" w:cs="Times New Roman"/>
          <w:b/>
          <w:color w:val="C00000"/>
          <w:sz w:val="36"/>
          <w:szCs w:val="36"/>
          <w:lang w:val="es-ES"/>
        </w:rPr>
      </w:pPr>
    </w:p>
    <w:p w:rsidR="00C06ADB" w:rsidRPr="00177928" w:rsidRDefault="004A1BAC" w:rsidP="00177928">
      <w:pPr>
        <w:pStyle w:val="Paragraphedeliste"/>
        <w:jc w:val="center"/>
        <w:rPr>
          <w:rFonts w:ascii="Times New Roman" w:hAnsi="Times New Roman" w:cs="Times New Roman"/>
          <w:i/>
          <w:sz w:val="52"/>
          <w:szCs w:val="52"/>
          <w:lang w:val="es-ES"/>
        </w:rPr>
      </w:pPr>
      <w:r w:rsidRPr="00177928">
        <w:rPr>
          <w:rFonts w:ascii="Times New Roman" w:eastAsiaTheme="minorEastAsia" w:hAnsi="Times New Roman" w:cs="Times New Roman"/>
          <w:i/>
          <w:color w:val="00B0F0"/>
          <w:sz w:val="52"/>
          <w:szCs w:val="52"/>
          <w:lang w:val="es-ES" w:eastAsia="fr-FR"/>
        </w:rPr>
        <w:t>LOS JOVENES EN EL MUNDO DE HOY</w:t>
      </w:r>
    </w:p>
    <w:p w:rsidR="00177928" w:rsidRDefault="00F734D7" w:rsidP="00177928">
      <w:pPr>
        <w:rPr>
          <w:rFonts w:ascii="Times New Roman" w:hAnsi="Times New Roman" w:cs="Times New Roman"/>
          <w:b/>
          <w:i/>
          <w:sz w:val="52"/>
          <w:szCs w:val="52"/>
          <w:lang w:val="es-ES"/>
        </w:rPr>
      </w:pPr>
      <w:r w:rsidRPr="00177928">
        <w:rPr>
          <w:rFonts w:ascii="Times New Roman" w:hAnsi="Times New Roman" w:cs="Times New Roman"/>
          <w:b/>
          <w:i/>
          <w:sz w:val="52"/>
          <w:szCs w:val="52"/>
          <w:lang w:val="es-ES"/>
        </w:rPr>
        <w:t>2</w:t>
      </w:r>
      <w:r w:rsidR="000E35A0">
        <w:rPr>
          <w:rFonts w:ascii="Times New Roman" w:hAnsi="Times New Roman" w:cs="Times New Roman"/>
          <w:b/>
          <w:i/>
          <w:sz w:val="52"/>
          <w:szCs w:val="52"/>
          <w:lang w:val="es-ES"/>
        </w:rPr>
        <w:t>8 de ENERO</w:t>
      </w:r>
      <w:r w:rsidRPr="00177928">
        <w:rPr>
          <w:rFonts w:ascii="Times New Roman" w:hAnsi="Times New Roman" w:cs="Times New Roman"/>
          <w:b/>
          <w:i/>
          <w:sz w:val="52"/>
          <w:szCs w:val="52"/>
          <w:lang w:val="es-ES"/>
        </w:rPr>
        <w:t xml:space="preserve"> </w:t>
      </w:r>
      <w:r w:rsidR="004A1BAC" w:rsidRPr="00177928">
        <w:rPr>
          <w:rFonts w:ascii="Times New Roman" w:hAnsi="Times New Roman" w:cs="Times New Roman"/>
          <w:b/>
          <w:i/>
          <w:sz w:val="52"/>
          <w:szCs w:val="52"/>
          <w:lang w:val="es-ES"/>
        </w:rPr>
        <w:t>de</w:t>
      </w:r>
      <w:r w:rsidR="00F34CAB" w:rsidRPr="00177928">
        <w:rPr>
          <w:rFonts w:ascii="Times New Roman" w:hAnsi="Times New Roman" w:cs="Times New Roman"/>
          <w:b/>
          <w:i/>
          <w:sz w:val="52"/>
          <w:szCs w:val="52"/>
          <w:lang w:val="es-ES"/>
        </w:rPr>
        <w:t xml:space="preserve"> </w:t>
      </w:r>
      <w:r w:rsidR="000E35A0">
        <w:rPr>
          <w:rFonts w:ascii="Times New Roman" w:hAnsi="Times New Roman" w:cs="Times New Roman"/>
          <w:b/>
          <w:i/>
          <w:sz w:val="52"/>
          <w:szCs w:val="52"/>
          <w:lang w:val="es-ES"/>
        </w:rPr>
        <w:t>2018</w:t>
      </w:r>
      <w:r w:rsidR="004A1BAC" w:rsidRPr="00177928">
        <w:rPr>
          <w:rFonts w:ascii="Times New Roman" w:hAnsi="Times New Roman" w:cs="Times New Roman"/>
          <w:b/>
          <w:i/>
          <w:sz w:val="52"/>
          <w:szCs w:val="52"/>
          <w:lang w:val="es-ES"/>
        </w:rPr>
        <w:t>:</w:t>
      </w:r>
    </w:p>
    <w:p w:rsidR="00177928" w:rsidRDefault="004A1BAC" w:rsidP="00177928">
      <w:pPr>
        <w:jc w:val="center"/>
        <w:rPr>
          <w:rFonts w:ascii="Times New Roman" w:hAnsi="Times New Roman" w:cs="Times New Roman"/>
          <w:b/>
          <w:i/>
          <w:color w:val="00B050"/>
          <w:sz w:val="52"/>
          <w:szCs w:val="52"/>
          <w:lang w:val="es-ES"/>
        </w:rPr>
      </w:pPr>
      <w:r w:rsidRPr="00177928">
        <w:rPr>
          <w:rFonts w:ascii="Times New Roman" w:hAnsi="Times New Roman" w:cs="Times New Roman"/>
          <w:b/>
          <w:i/>
          <w:sz w:val="72"/>
          <w:szCs w:val="72"/>
          <w:lang w:val="es-ES"/>
        </w:rPr>
        <w:t xml:space="preserve"> </w:t>
      </w:r>
      <w:r w:rsidRPr="00177928">
        <w:rPr>
          <w:rFonts w:ascii="Times New Roman" w:hAnsi="Times New Roman" w:cs="Times New Roman"/>
          <w:b/>
          <w:i/>
          <w:color w:val="00B050"/>
          <w:sz w:val="52"/>
          <w:szCs w:val="52"/>
          <w:lang w:val="es-ES"/>
        </w:rPr>
        <w:t>¡Oremos por los jóvenes!</w:t>
      </w:r>
    </w:p>
    <w:p w:rsidR="00177928" w:rsidRPr="00177928" w:rsidRDefault="00177928" w:rsidP="00177928">
      <w:pPr>
        <w:jc w:val="center"/>
        <w:rPr>
          <w:rFonts w:ascii="Times New Roman" w:hAnsi="Times New Roman" w:cs="Times New Roman"/>
          <w:b/>
          <w:i/>
          <w:color w:val="00B050"/>
          <w:sz w:val="52"/>
          <w:szCs w:val="52"/>
          <w:lang w:val="es-ES"/>
        </w:rPr>
      </w:pPr>
    </w:p>
    <w:p w:rsidR="00177928" w:rsidRDefault="00F34CAB" w:rsidP="00177928">
      <w:pPr>
        <w:jc w:val="center"/>
        <w:rPr>
          <w:rFonts w:ascii="Times New Roman" w:hAnsi="Times New Roman" w:cs="Times New Roman"/>
          <w:b/>
          <w:i/>
          <w:color w:val="00B050"/>
          <w:sz w:val="72"/>
          <w:szCs w:val="72"/>
          <w:lang w:val="es-ES"/>
        </w:rPr>
      </w:pPr>
      <w:r w:rsidRPr="00177928">
        <w:rPr>
          <w:rFonts w:ascii="Times New Roman" w:hAnsi="Times New Roman" w:cs="Times New Roman"/>
          <w:b/>
          <w:i/>
          <w:color w:val="00B050"/>
          <w:sz w:val="72"/>
          <w:szCs w:val="72"/>
          <w:lang w:val="es-ES"/>
        </w:rPr>
        <w:t xml:space="preserve"> </w:t>
      </w:r>
      <w:r w:rsidR="004A1BAC" w:rsidRPr="00177928">
        <w:rPr>
          <w:rFonts w:ascii="Times New Roman" w:hAnsi="Times New Roman" w:cs="Times New Roman"/>
          <w:b/>
          <w:i/>
          <w:color w:val="00B050"/>
          <w:sz w:val="72"/>
          <w:szCs w:val="72"/>
          <w:lang w:val="es-ES"/>
        </w:rPr>
        <w:t xml:space="preserve">¡OREMOS POR LAS VOCACIONES!  </w:t>
      </w:r>
    </w:p>
    <w:p w:rsidR="00177928" w:rsidRDefault="00177928" w:rsidP="00177928">
      <w:pPr>
        <w:jc w:val="center"/>
        <w:rPr>
          <w:rFonts w:ascii="Times New Roman" w:hAnsi="Times New Roman" w:cs="Times New Roman"/>
          <w:b/>
          <w:i/>
          <w:color w:val="00B050"/>
          <w:sz w:val="52"/>
          <w:szCs w:val="52"/>
          <w:lang w:val="es-ES"/>
        </w:rPr>
      </w:pPr>
    </w:p>
    <w:p w:rsidR="00F34CAB" w:rsidRPr="00177928" w:rsidRDefault="004A1BAC" w:rsidP="00177928">
      <w:pPr>
        <w:jc w:val="center"/>
        <w:rPr>
          <w:rFonts w:ascii="Times New Roman" w:hAnsi="Times New Roman" w:cs="Times New Roman"/>
          <w:b/>
          <w:i/>
          <w:color w:val="00B050"/>
          <w:sz w:val="52"/>
          <w:szCs w:val="52"/>
          <w:lang w:val="es-ES"/>
        </w:rPr>
      </w:pPr>
      <w:r w:rsidRPr="00177928">
        <w:rPr>
          <w:rFonts w:ascii="Times New Roman" w:hAnsi="Times New Roman" w:cs="Times New Roman"/>
          <w:b/>
          <w:i/>
          <w:color w:val="00B050"/>
          <w:sz w:val="52"/>
          <w:szCs w:val="52"/>
          <w:lang w:val="es-ES"/>
        </w:rPr>
        <w:t>¡Oremos por nosotras!</w:t>
      </w:r>
    </w:p>
    <w:p w:rsidR="00177928" w:rsidRPr="00177928" w:rsidRDefault="00177928" w:rsidP="00177928">
      <w:pPr>
        <w:rPr>
          <w:rFonts w:ascii="Times New Roman" w:hAnsi="Times New Roman" w:cs="Times New Roman"/>
          <w:b/>
          <w:i/>
          <w:sz w:val="24"/>
          <w:szCs w:val="24"/>
          <w:lang w:val="es-ES"/>
        </w:rPr>
      </w:pPr>
    </w:p>
    <w:p w:rsidR="00177928" w:rsidRDefault="00F311CF" w:rsidP="00912C05">
      <w:pPr>
        <w:rPr>
          <w:rFonts w:ascii="Times New Roman" w:hAnsi="Times New Roman" w:cs="Times New Roman"/>
          <w:b/>
          <w:i/>
          <w:color w:val="FF0000"/>
          <w:sz w:val="28"/>
          <w:szCs w:val="28"/>
          <w:lang w:val="es-ES"/>
        </w:rPr>
      </w:pPr>
      <w:r>
        <w:rPr>
          <w:rFonts w:ascii="Times New Roman" w:hAnsi="Times New Roman" w:cs="Times New Roman"/>
          <w:b/>
          <w:i/>
          <w:color w:val="FF0000"/>
          <w:sz w:val="28"/>
          <w:szCs w:val="28"/>
          <w:lang w:val="es-ES"/>
        </w:rPr>
        <w:t xml:space="preserve">HOY, </w:t>
      </w:r>
      <w:r w:rsidR="00912C05">
        <w:rPr>
          <w:rFonts w:ascii="Times New Roman" w:hAnsi="Times New Roman" w:cs="Times New Roman"/>
          <w:b/>
          <w:i/>
          <w:color w:val="FF0000"/>
          <w:sz w:val="28"/>
          <w:szCs w:val="28"/>
          <w:lang w:val="es-ES"/>
        </w:rPr>
        <w:t>EN LA ORACION PO</w:t>
      </w:r>
      <w:r w:rsidR="00EA6CD6">
        <w:rPr>
          <w:rFonts w:ascii="Times New Roman" w:hAnsi="Times New Roman" w:cs="Times New Roman"/>
          <w:b/>
          <w:i/>
          <w:color w:val="FF0000"/>
          <w:sz w:val="28"/>
          <w:szCs w:val="28"/>
          <w:lang w:val="es-ES"/>
        </w:rPr>
        <w:t>R LAS VOCACIONES,</w:t>
      </w:r>
      <w:r w:rsidR="000E35A0">
        <w:rPr>
          <w:rFonts w:ascii="Times New Roman" w:hAnsi="Times New Roman" w:cs="Times New Roman"/>
          <w:b/>
          <w:i/>
          <w:color w:val="FF0000"/>
          <w:sz w:val="28"/>
          <w:szCs w:val="28"/>
          <w:lang w:val="es-ES"/>
        </w:rPr>
        <w:t xml:space="preserve"> LEER</w:t>
      </w:r>
      <w:r w:rsidR="00EA6CD6">
        <w:rPr>
          <w:rFonts w:ascii="Times New Roman" w:hAnsi="Times New Roman" w:cs="Times New Roman"/>
          <w:b/>
          <w:i/>
          <w:color w:val="FF0000"/>
          <w:sz w:val="28"/>
          <w:szCs w:val="28"/>
          <w:lang w:val="es-ES"/>
        </w:rPr>
        <w:t xml:space="preserve"> EL FRAGMENTO, en adjunto,  DEL DOCUMENTO PREPARATORIO AL SINODO DE LOS OBISPOS.</w:t>
      </w:r>
    </w:p>
    <w:p w:rsidR="00EA6CD6" w:rsidRPr="00EA6CD6" w:rsidRDefault="00EA6CD6" w:rsidP="00EA6CD6">
      <w:pPr>
        <w:jc w:val="center"/>
        <w:rPr>
          <w:rFonts w:ascii="Times New Roman" w:hAnsi="Times New Roman" w:cs="Times New Roman"/>
          <w:b/>
          <w:i/>
          <w:color w:val="0070C0"/>
          <w:sz w:val="28"/>
          <w:szCs w:val="28"/>
          <w:lang w:val="es-ES"/>
        </w:rPr>
      </w:pPr>
      <w:r>
        <w:rPr>
          <w:rFonts w:ascii="Times New Roman" w:hAnsi="Times New Roman" w:cs="Times New Roman"/>
          <w:b/>
          <w:i/>
          <w:color w:val="0070C0"/>
          <w:sz w:val="28"/>
          <w:szCs w:val="28"/>
          <w:lang w:val="es-ES"/>
        </w:rPr>
        <w:t>ESTA REFLEXION NOS INTERPELA</w:t>
      </w:r>
    </w:p>
    <w:p w:rsidR="00FB7748" w:rsidRDefault="00FB7748" w:rsidP="00912C05">
      <w:pPr>
        <w:rPr>
          <w:rFonts w:ascii="Times New Roman" w:hAnsi="Times New Roman" w:cs="Times New Roman"/>
          <w:b/>
          <w:i/>
          <w:color w:val="FF0000"/>
          <w:sz w:val="28"/>
          <w:szCs w:val="28"/>
          <w:lang w:val="es-ES"/>
        </w:rPr>
      </w:pPr>
    </w:p>
    <w:p w:rsidR="00EA6CD6" w:rsidRDefault="00EA6CD6" w:rsidP="00EA6CD6">
      <w:pPr>
        <w:spacing w:before="100" w:beforeAutospacing="1" w:after="100" w:afterAutospacing="1" w:line="240" w:lineRule="auto"/>
        <w:jc w:val="both"/>
        <w:rPr>
          <w:rFonts w:ascii="Times New Roman" w:eastAsia="Times New Roman" w:hAnsi="Times New Roman" w:cs="Times New Roman"/>
          <w:sz w:val="28"/>
          <w:szCs w:val="28"/>
          <w:lang w:val="es-ES" w:eastAsia="fr-FR"/>
        </w:rPr>
      </w:pPr>
      <w:bookmarkStart w:id="0" w:name="Caminar_con_los_jóvenes"/>
      <w:r w:rsidRPr="00EA6CD6">
        <w:rPr>
          <w:rFonts w:ascii="Times New Roman" w:eastAsia="Times New Roman" w:hAnsi="Times New Roman" w:cs="Times New Roman"/>
          <w:b/>
          <w:bCs/>
          <w:sz w:val="28"/>
          <w:szCs w:val="28"/>
          <w:u w:val="single"/>
          <w:lang w:val="es-ES" w:eastAsia="fr-FR"/>
        </w:rPr>
        <w:lastRenderedPageBreak/>
        <w:t>Caminar con los jóvenes</w:t>
      </w:r>
      <w:bookmarkEnd w:id="0"/>
      <w:r>
        <w:rPr>
          <w:rFonts w:ascii="Times New Roman" w:eastAsia="Times New Roman" w:hAnsi="Times New Roman" w:cs="Times New Roman"/>
          <w:sz w:val="28"/>
          <w:szCs w:val="28"/>
          <w:lang w:val="es-ES" w:eastAsia="fr-FR"/>
        </w:rPr>
        <w:t>:</w:t>
      </w:r>
      <w:r w:rsidRPr="00EA6CD6">
        <w:rPr>
          <w:rFonts w:ascii="Times New Roman" w:eastAsia="Times New Roman" w:hAnsi="Times New Roman" w:cs="Times New Roman"/>
          <w:sz w:val="28"/>
          <w:szCs w:val="28"/>
          <w:lang w:val="es-ES" w:eastAsia="fr-FR"/>
        </w:rPr>
        <w:t xml:space="preserve"> </w:t>
      </w:r>
    </w:p>
    <w:p w:rsidR="00EA6CD6" w:rsidRPr="00EA6CD6" w:rsidRDefault="00EA6CD6" w:rsidP="00EA6CD6">
      <w:pPr>
        <w:spacing w:before="100" w:beforeAutospacing="1" w:after="100" w:afterAutospacing="1" w:line="240" w:lineRule="auto"/>
        <w:jc w:val="both"/>
        <w:rPr>
          <w:rFonts w:ascii="Times New Roman" w:eastAsia="Times New Roman" w:hAnsi="Times New Roman" w:cs="Times New Roman"/>
          <w:sz w:val="28"/>
          <w:szCs w:val="28"/>
          <w:lang w:val="es-ES" w:eastAsia="fr-FR"/>
        </w:rPr>
      </w:pPr>
      <w:bookmarkStart w:id="1" w:name="_GoBack"/>
      <w:bookmarkEnd w:id="1"/>
      <w:r w:rsidRPr="00EA6CD6">
        <w:rPr>
          <w:rFonts w:ascii="Times New Roman" w:eastAsia="Times New Roman" w:hAnsi="Times New Roman" w:cs="Times New Roman"/>
          <w:sz w:val="28"/>
          <w:szCs w:val="28"/>
          <w:lang w:val="es-ES" w:eastAsia="fr-FR"/>
        </w:rPr>
        <w:t>A</w:t>
      </w:r>
      <w:r w:rsidRPr="00D169DF">
        <w:rPr>
          <w:rFonts w:ascii="Times New Roman" w:eastAsia="Times New Roman" w:hAnsi="Times New Roman" w:cs="Times New Roman"/>
          <w:lang w:val="es-ES" w:eastAsia="fr-FR"/>
        </w:rPr>
        <w:t>compañar a los jóvenes exige salir de los propios esquemas preconfeccionados, encontrándolos allí donde están, adecuándose a sus tiempos y a sus ritmos; significa también tomarlos en serio en su dificultad para descifrar la realidad en la que viven y para transformar un anuncio recibido en gestos y palabras, en el esfuerzo cotidiano por construir la propia historia y en la búsqueda más o menos consciente de un sentido para sus vidas.</w:t>
      </w:r>
    </w:p>
    <w:p w:rsidR="00EA6CD6" w:rsidRPr="00D169DF" w:rsidRDefault="00EA6CD6" w:rsidP="00EA6CD6">
      <w:pPr>
        <w:spacing w:before="100" w:beforeAutospacing="1" w:after="100" w:afterAutospacing="1" w:line="240" w:lineRule="auto"/>
        <w:jc w:val="both"/>
        <w:rPr>
          <w:rFonts w:ascii="Times New Roman" w:eastAsia="Times New Roman" w:hAnsi="Times New Roman" w:cs="Times New Roman"/>
          <w:lang w:val="es-ES" w:eastAsia="fr-FR"/>
        </w:rPr>
      </w:pPr>
      <w:r w:rsidRPr="00D169DF">
        <w:rPr>
          <w:rFonts w:ascii="Times New Roman" w:eastAsia="Times New Roman" w:hAnsi="Times New Roman" w:cs="Times New Roman"/>
          <w:lang w:val="es-ES" w:eastAsia="fr-FR"/>
        </w:rPr>
        <w:t>Cada domingo los cristianos mantienen viva la memoria de Jesús muerto y resucitado, encontrándolo en la celebración de la Eucaristía. Muchos niños son bautizados en la fe de la Iglesia y continúan el camino de la iniciación cristiana. Esto, sin embargo, no equivale aún a una elección madura de una vida de fe. Para ello es necesario un camino, que a veces también pasa a través de vías imprevisibles y alejadas de los lugares habituales de las comunidades eclesiales. Por esto, como ha recordado el Papa Francisco, «la pastoral vocacional es aprender el estilo de Jesús, que pasa por los lugares de la vida cotidiana, se detiene sin prisa y, mirando a los hermanos con misericordia, les lleva a encontrarse con Dios Padre» (</w:t>
      </w:r>
      <w:r w:rsidRPr="00D169DF">
        <w:rPr>
          <w:rFonts w:ascii="Times New Roman" w:eastAsia="Times New Roman" w:hAnsi="Times New Roman" w:cs="Times New Roman"/>
          <w:i/>
          <w:iCs/>
          <w:lang w:val="es-ES" w:eastAsia="fr-FR"/>
        </w:rPr>
        <w:t>Discurso a los participantes en el Congreso de pastoral vocacional</w:t>
      </w:r>
      <w:r w:rsidRPr="00D169DF">
        <w:rPr>
          <w:rFonts w:ascii="Times New Roman" w:eastAsia="Times New Roman" w:hAnsi="Times New Roman" w:cs="Times New Roman"/>
          <w:lang w:val="es-ES" w:eastAsia="fr-FR"/>
        </w:rPr>
        <w:t>, 21 de octubre de 2016). Caminando con los jóvenes se edifica la entera comunidad cristiana.</w:t>
      </w:r>
    </w:p>
    <w:p w:rsidR="00EA6CD6" w:rsidRPr="00D169DF" w:rsidRDefault="00EA6CD6" w:rsidP="00EA6CD6">
      <w:pPr>
        <w:spacing w:before="100" w:beforeAutospacing="1" w:after="100" w:afterAutospacing="1" w:line="240" w:lineRule="auto"/>
        <w:jc w:val="both"/>
        <w:rPr>
          <w:rFonts w:ascii="Times New Roman" w:eastAsia="Times New Roman" w:hAnsi="Times New Roman" w:cs="Times New Roman"/>
          <w:lang w:val="es-ES" w:eastAsia="fr-FR"/>
        </w:rPr>
      </w:pPr>
      <w:r w:rsidRPr="00D169DF">
        <w:rPr>
          <w:rFonts w:ascii="Times New Roman" w:eastAsia="Times New Roman" w:hAnsi="Times New Roman" w:cs="Times New Roman"/>
          <w:lang w:val="es-ES" w:eastAsia="fr-FR"/>
        </w:rPr>
        <w:t>Precisamente porque se trata de interpelar la libertad de los jóvenes, hay que valorizar la creatividad de cada comunidad para construir propuestas capaces de captar la originalidad de cada uno y secundar su desarrollo. En muchos casos se tratará también de aprender a dar espacio real a la novedad, sin sofocarla en el intento de encasillarla en esquemas predefinidos: no puede haber una siembra fructífera de vocaciones si nos quedamos simplemente cerrados en el «cómodo criterio pastoral del “siempre se ha hecho así”», sin «ser audaces y creativos en esta tarea de repensar los objetivos, las estructuras, el estilo y los métodos evangelizadores de las propias comunidades» (</w:t>
      </w:r>
      <w:proofErr w:type="spellStart"/>
      <w:r w:rsidRPr="00D169DF">
        <w:rPr>
          <w:rFonts w:ascii="Times New Roman" w:eastAsia="Times New Roman" w:hAnsi="Times New Roman" w:cs="Times New Roman"/>
          <w:i/>
          <w:iCs/>
          <w:lang w:eastAsia="fr-FR"/>
        </w:rPr>
        <w:fldChar w:fldCharType="begin"/>
      </w:r>
      <w:r w:rsidRPr="00D169DF">
        <w:rPr>
          <w:rFonts w:ascii="Times New Roman" w:eastAsia="Times New Roman" w:hAnsi="Times New Roman" w:cs="Times New Roman"/>
          <w:i/>
          <w:iCs/>
          <w:lang w:val="es-ES" w:eastAsia="fr-FR"/>
        </w:rPr>
        <w:instrText xml:space="preserve"> HYPERLINK "http://w2.vatican.va/content/francesco/es/apost_exhortations/documents/papa-francesco_esortazione-ap_20131124_evangelii-gaudium.html" </w:instrText>
      </w:r>
      <w:r w:rsidRPr="00D169DF">
        <w:rPr>
          <w:rFonts w:ascii="Times New Roman" w:eastAsia="Times New Roman" w:hAnsi="Times New Roman" w:cs="Times New Roman"/>
          <w:i/>
          <w:iCs/>
          <w:lang w:eastAsia="fr-FR"/>
        </w:rPr>
        <w:fldChar w:fldCharType="separate"/>
      </w:r>
      <w:r w:rsidRPr="00D169DF">
        <w:rPr>
          <w:rFonts w:ascii="Times New Roman" w:eastAsia="Times New Roman" w:hAnsi="Times New Roman" w:cs="Times New Roman"/>
          <w:i/>
          <w:iCs/>
          <w:color w:val="663300"/>
          <w:u w:val="single"/>
          <w:lang w:val="es-ES" w:eastAsia="fr-FR"/>
        </w:rPr>
        <w:t>Evangelii</w:t>
      </w:r>
      <w:proofErr w:type="spellEnd"/>
      <w:r w:rsidRPr="00D169DF">
        <w:rPr>
          <w:rFonts w:ascii="Times New Roman" w:eastAsia="Times New Roman" w:hAnsi="Times New Roman" w:cs="Times New Roman"/>
          <w:i/>
          <w:iCs/>
          <w:color w:val="663300"/>
          <w:u w:val="single"/>
          <w:lang w:val="es-ES" w:eastAsia="fr-FR"/>
        </w:rPr>
        <w:t xml:space="preserve"> </w:t>
      </w:r>
      <w:proofErr w:type="spellStart"/>
      <w:r w:rsidRPr="00D169DF">
        <w:rPr>
          <w:rFonts w:ascii="Times New Roman" w:eastAsia="Times New Roman" w:hAnsi="Times New Roman" w:cs="Times New Roman"/>
          <w:i/>
          <w:iCs/>
          <w:color w:val="663300"/>
          <w:u w:val="single"/>
          <w:lang w:val="es-ES" w:eastAsia="fr-FR"/>
        </w:rPr>
        <w:t>gaudium</w:t>
      </w:r>
      <w:proofErr w:type="spellEnd"/>
      <w:r w:rsidRPr="00D169DF">
        <w:rPr>
          <w:rFonts w:ascii="Times New Roman" w:eastAsia="Times New Roman" w:hAnsi="Times New Roman" w:cs="Times New Roman"/>
          <w:i/>
          <w:iCs/>
          <w:lang w:eastAsia="fr-FR"/>
        </w:rPr>
        <w:fldChar w:fldCharType="end"/>
      </w:r>
      <w:r w:rsidRPr="00D169DF">
        <w:rPr>
          <w:rFonts w:ascii="Times New Roman" w:eastAsia="Times New Roman" w:hAnsi="Times New Roman" w:cs="Times New Roman"/>
          <w:lang w:val="es-ES" w:eastAsia="fr-FR"/>
        </w:rPr>
        <w:t>, 33). Tres verbos, que en los Evangelios connotan el modo en el que Jesús encuentra a las personas de su tiempo, nos ayudan a estructurar este estilo pastoral: salir, ver y llamar.</w:t>
      </w:r>
    </w:p>
    <w:p w:rsidR="00EA6CD6" w:rsidRPr="00EA6CD6" w:rsidRDefault="00EA6CD6" w:rsidP="00EA6CD6">
      <w:pPr>
        <w:spacing w:before="100" w:beforeAutospacing="1" w:after="100" w:afterAutospacing="1" w:line="240" w:lineRule="auto"/>
        <w:jc w:val="both"/>
        <w:rPr>
          <w:rFonts w:ascii="Times New Roman" w:eastAsia="Times New Roman" w:hAnsi="Times New Roman" w:cs="Times New Roman"/>
          <w:b/>
          <w:sz w:val="28"/>
          <w:szCs w:val="28"/>
          <w:lang w:val="es-ES" w:eastAsia="fr-FR"/>
        </w:rPr>
      </w:pPr>
      <w:r w:rsidRPr="00EA6CD6">
        <w:rPr>
          <w:rFonts w:ascii="Times New Roman" w:eastAsia="Times New Roman" w:hAnsi="Times New Roman" w:cs="Times New Roman"/>
          <w:b/>
          <w:i/>
          <w:iCs/>
          <w:sz w:val="28"/>
          <w:szCs w:val="28"/>
          <w:lang w:val="es-ES" w:eastAsia="fr-FR"/>
        </w:rPr>
        <w:t>Salir</w:t>
      </w:r>
      <w:r>
        <w:rPr>
          <w:rFonts w:ascii="Times New Roman" w:eastAsia="Times New Roman" w:hAnsi="Times New Roman" w:cs="Times New Roman"/>
          <w:b/>
          <w:i/>
          <w:iCs/>
          <w:sz w:val="28"/>
          <w:szCs w:val="28"/>
          <w:lang w:val="es-ES" w:eastAsia="fr-FR"/>
        </w:rPr>
        <w:t>:</w:t>
      </w:r>
      <w:r>
        <w:rPr>
          <w:rFonts w:ascii="Times New Roman" w:eastAsia="Times New Roman" w:hAnsi="Times New Roman" w:cs="Times New Roman"/>
          <w:b/>
          <w:sz w:val="28"/>
          <w:szCs w:val="28"/>
          <w:lang w:val="es-ES" w:eastAsia="fr-FR"/>
        </w:rPr>
        <w:t xml:space="preserve"> </w:t>
      </w:r>
      <w:r w:rsidRPr="00D169DF">
        <w:rPr>
          <w:rFonts w:ascii="Times New Roman" w:eastAsia="Times New Roman" w:hAnsi="Times New Roman" w:cs="Times New Roman"/>
          <w:lang w:val="es-ES" w:eastAsia="fr-FR"/>
        </w:rPr>
        <w:t>Pastoral vocacional en este sentido significa acoger la invitación del Papa Francisco a salir, en primer lugar, de esas rigideces que hacen que sea menos creíble el anuncio de la alegría del Evangelio, de los esquemas en los que las personas se sienten encasilladas y de un modo de ser Iglesia que a veces resulta anacrónico. Salir es también signo de libertad interior respecto a las actividades y a las preocupaciones habituales, a fin de permitir a los jóvenes ser protagonistas. Encontrarán atractiva a la comunidad cristiana cuanto más la experimenten acogedora hacia la contribución concreta y original que pueden aportar.</w:t>
      </w:r>
    </w:p>
    <w:p w:rsidR="00EA6CD6" w:rsidRPr="00EA6CD6" w:rsidRDefault="00EA6CD6" w:rsidP="00EA6CD6">
      <w:pPr>
        <w:spacing w:before="100" w:beforeAutospacing="1" w:after="100" w:afterAutospacing="1" w:line="240" w:lineRule="auto"/>
        <w:jc w:val="both"/>
        <w:rPr>
          <w:rFonts w:ascii="Times New Roman" w:eastAsia="Times New Roman" w:hAnsi="Times New Roman" w:cs="Times New Roman"/>
          <w:b/>
          <w:sz w:val="28"/>
          <w:szCs w:val="28"/>
          <w:lang w:val="es-ES" w:eastAsia="fr-FR"/>
        </w:rPr>
      </w:pPr>
      <w:r w:rsidRPr="00EA6CD6">
        <w:rPr>
          <w:rFonts w:ascii="Times New Roman" w:eastAsia="Times New Roman" w:hAnsi="Times New Roman" w:cs="Times New Roman"/>
          <w:b/>
          <w:i/>
          <w:iCs/>
          <w:sz w:val="28"/>
          <w:szCs w:val="28"/>
          <w:lang w:val="es-ES" w:eastAsia="fr-FR"/>
        </w:rPr>
        <w:t>Ver</w:t>
      </w:r>
      <w:r>
        <w:rPr>
          <w:rFonts w:ascii="Times New Roman" w:eastAsia="Times New Roman" w:hAnsi="Times New Roman" w:cs="Times New Roman"/>
          <w:b/>
          <w:i/>
          <w:iCs/>
          <w:sz w:val="28"/>
          <w:szCs w:val="28"/>
          <w:lang w:val="es-ES" w:eastAsia="fr-FR"/>
        </w:rPr>
        <w:t>:</w:t>
      </w:r>
      <w:r>
        <w:rPr>
          <w:rFonts w:ascii="Times New Roman" w:eastAsia="Times New Roman" w:hAnsi="Times New Roman" w:cs="Times New Roman"/>
          <w:b/>
          <w:sz w:val="28"/>
          <w:szCs w:val="28"/>
          <w:lang w:val="es-ES" w:eastAsia="fr-FR"/>
        </w:rPr>
        <w:t xml:space="preserve"> </w:t>
      </w:r>
      <w:r w:rsidRPr="00D169DF">
        <w:rPr>
          <w:rFonts w:ascii="Times New Roman" w:eastAsia="Times New Roman" w:hAnsi="Times New Roman" w:cs="Times New Roman"/>
          <w:lang w:val="es-ES" w:eastAsia="fr-FR"/>
        </w:rPr>
        <w:t xml:space="preserve">Salir hacia el mundo de los jóvenes requiere la disponibilidad para pasar tiempo con ellos, para escuchar sus historias, sus alegrías y esperanzas, sus tristezas y angustias, compartiéndolas: esta es la vía para </w:t>
      </w:r>
      <w:proofErr w:type="spellStart"/>
      <w:r w:rsidRPr="00D169DF">
        <w:rPr>
          <w:rFonts w:ascii="Times New Roman" w:eastAsia="Times New Roman" w:hAnsi="Times New Roman" w:cs="Times New Roman"/>
          <w:lang w:val="es-ES" w:eastAsia="fr-FR"/>
        </w:rPr>
        <w:t>inculturar</w:t>
      </w:r>
      <w:proofErr w:type="spellEnd"/>
      <w:r w:rsidRPr="00D169DF">
        <w:rPr>
          <w:rFonts w:ascii="Times New Roman" w:eastAsia="Times New Roman" w:hAnsi="Times New Roman" w:cs="Times New Roman"/>
          <w:lang w:val="es-ES" w:eastAsia="fr-FR"/>
        </w:rPr>
        <w:t xml:space="preserve"> el Evangelio y evangelizar toda cultura, también la juvenil. Cuando los Evangelios narran los encuentros de Jesús con los hombres y las mujeres de su tiempo, destacan precisamente su capacidad de detenerse con ellos y el atractivo que percibe quien cruza su mirada. Esta es la mirada de todo auténtico pastor, capaz de ver en la profundidad del corazón sin resultar intruso o amenazador; es la verdadera mirada del discernimiento, que no quiere apoderarse de la conciencia ajena ni predeterminar el camino de la gracia de Dios a partir de los propios esquemas.</w:t>
      </w:r>
    </w:p>
    <w:p w:rsidR="00EA6CD6" w:rsidRPr="00EA6CD6" w:rsidRDefault="00EA6CD6" w:rsidP="00EA6CD6">
      <w:pPr>
        <w:spacing w:before="100" w:beforeAutospacing="1" w:after="100" w:afterAutospacing="1" w:line="240" w:lineRule="auto"/>
        <w:jc w:val="both"/>
        <w:rPr>
          <w:rFonts w:ascii="Times New Roman" w:eastAsia="Times New Roman" w:hAnsi="Times New Roman" w:cs="Times New Roman"/>
          <w:b/>
          <w:sz w:val="28"/>
          <w:szCs w:val="28"/>
          <w:lang w:val="es-ES" w:eastAsia="fr-FR"/>
        </w:rPr>
      </w:pPr>
      <w:r w:rsidRPr="00EA6CD6">
        <w:rPr>
          <w:rFonts w:ascii="Times New Roman" w:eastAsia="Times New Roman" w:hAnsi="Times New Roman" w:cs="Times New Roman"/>
          <w:b/>
          <w:i/>
          <w:iCs/>
          <w:sz w:val="28"/>
          <w:szCs w:val="28"/>
          <w:lang w:val="es-ES" w:eastAsia="fr-FR"/>
        </w:rPr>
        <w:t>Llamar</w:t>
      </w:r>
      <w:r>
        <w:rPr>
          <w:rFonts w:ascii="Times New Roman" w:eastAsia="Times New Roman" w:hAnsi="Times New Roman" w:cs="Times New Roman"/>
          <w:b/>
          <w:i/>
          <w:iCs/>
          <w:sz w:val="28"/>
          <w:szCs w:val="28"/>
          <w:lang w:val="es-ES" w:eastAsia="fr-FR"/>
        </w:rPr>
        <w:t>:</w:t>
      </w:r>
      <w:r>
        <w:rPr>
          <w:rFonts w:ascii="Times New Roman" w:eastAsia="Times New Roman" w:hAnsi="Times New Roman" w:cs="Times New Roman"/>
          <w:b/>
          <w:sz w:val="28"/>
          <w:szCs w:val="28"/>
          <w:lang w:val="es-ES" w:eastAsia="fr-FR"/>
        </w:rPr>
        <w:t xml:space="preserve"> </w:t>
      </w:r>
      <w:r w:rsidRPr="00D169DF">
        <w:rPr>
          <w:rFonts w:ascii="Times New Roman" w:eastAsia="Times New Roman" w:hAnsi="Times New Roman" w:cs="Times New Roman"/>
          <w:lang w:val="es-ES" w:eastAsia="fr-FR"/>
        </w:rPr>
        <w:t>En los relatos evangélicos la mirada de amor de Jesús se transforma en una palabra, que es una llamada a una novedad que se debe acoger, explorar y construir. Llamar quiere decir, en primer lugar, despertar el deseo, mover a las personas de lo que las tiene bloqueadas o de las comodidades en las que descansan. Llamar quiere decir hacer preguntas a las que no hay respuestas preconfeccionadas. Es esto, y no la prescripción de normas que se deben respetar, lo que estimula a las personas a ponerse en camino y encontrar la alegría del Evangelio.</w:t>
      </w:r>
    </w:p>
    <w:p w:rsidR="00FB7748" w:rsidRDefault="00FB7748" w:rsidP="00EA6CD6">
      <w:pPr>
        <w:jc w:val="both"/>
        <w:rPr>
          <w:rFonts w:ascii="Times New Roman" w:hAnsi="Times New Roman" w:cs="Times New Roman"/>
          <w:b/>
          <w:i/>
          <w:color w:val="FF0000"/>
          <w:sz w:val="28"/>
          <w:szCs w:val="28"/>
          <w:lang w:val="es-ES"/>
        </w:rPr>
      </w:pPr>
    </w:p>
    <w:p w:rsidR="00FB7748" w:rsidRPr="00FB7748" w:rsidRDefault="00FB7748" w:rsidP="00EA6CD6">
      <w:pPr>
        <w:jc w:val="both"/>
        <w:rPr>
          <w:rFonts w:ascii="Times New Roman" w:hAnsi="Times New Roman" w:cs="Times New Roman"/>
          <w:b/>
          <w:i/>
          <w:color w:val="FF0000"/>
          <w:sz w:val="28"/>
          <w:szCs w:val="28"/>
          <w:lang w:val="es-ES"/>
        </w:rPr>
      </w:pPr>
    </w:p>
    <w:sectPr w:rsidR="00FB7748" w:rsidRPr="00FB7748" w:rsidSect="00F34CAB">
      <w:pgSz w:w="16838" w:h="11906" w:orient="landscape"/>
      <w:pgMar w:top="851"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F5A6F"/>
    <w:multiLevelType w:val="hybridMultilevel"/>
    <w:tmpl w:val="DCB47514"/>
    <w:lvl w:ilvl="0" w:tplc="F6FA6E64">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B1013"/>
    <w:rsid w:val="000D519C"/>
    <w:rsid w:val="000E35A0"/>
    <w:rsid w:val="00160BA9"/>
    <w:rsid w:val="00177928"/>
    <w:rsid w:val="001B52AB"/>
    <w:rsid w:val="001C5C0B"/>
    <w:rsid w:val="00250638"/>
    <w:rsid w:val="0033576C"/>
    <w:rsid w:val="00342718"/>
    <w:rsid w:val="003A4703"/>
    <w:rsid w:val="004116A5"/>
    <w:rsid w:val="004A1A3C"/>
    <w:rsid w:val="004A1BAC"/>
    <w:rsid w:val="00520E6E"/>
    <w:rsid w:val="00597DDE"/>
    <w:rsid w:val="005C0F00"/>
    <w:rsid w:val="005F1B59"/>
    <w:rsid w:val="00633996"/>
    <w:rsid w:val="00645FD8"/>
    <w:rsid w:val="00647188"/>
    <w:rsid w:val="00654D33"/>
    <w:rsid w:val="00663F65"/>
    <w:rsid w:val="00681E7A"/>
    <w:rsid w:val="006A02C4"/>
    <w:rsid w:val="00773D90"/>
    <w:rsid w:val="007A0F73"/>
    <w:rsid w:val="0086028E"/>
    <w:rsid w:val="00861B32"/>
    <w:rsid w:val="00912C05"/>
    <w:rsid w:val="0094535D"/>
    <w:rsid w:val="009B2B65"/>
    <w:rsid w:val="00AD7716"/>
    <w:rsid w:val="00B1708A"/>
    <w:rsid w:val="00B24988"/>
    <w:rsid w:val="00B56816"/>
    <w:rsid w:val="00BA64B9"/>
    <w:rsid w:val="00C06ADB"/>
    <w:rsid w:val="00C1746E"/>
    <w:rsid w:val="00C46C09"/>
    <w:rsid w:val="00CC6E34"/>
    <w:rsid w:val="00CD6C9C"/>
    <w:rsid w:val="00D46847"/>
    <w:rsid w:val="00DB49D2"/>
    <w:rsid w:val="00DC43DE"/>
    <w:rsid w:val="00EA6CD6"/>
    <w:rsid w:val="00EE5A26"/>
    <w:rsid w:val="00F311CF"/>
    <w:rsid w:val="00F3240D"/>
    <w:rsid w:val="00F34CAB"/>
    <w:rsid w:val="00F46D34"/>
    <w:rsid w:val="00F659AC"/>
    <w:rsid w:val="00F734D7"/>
    <w:rsid w:val="00F767D2"/>
    <w:rsid w:val="00FB7748"/>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2</Pages>
  <Words>724</Words>
  <Characters>3985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47</cp:revision>
  <dcterms:created xsi:type="dcterms:W3CDTF">2017-01-22T17:00:00Z</dcterms:created>
  <dcterms:modified xsi:type="dcterms:W3CDTF">2018-02-28T09:02:00Z</dcterms:modified>
</cp:coreProperties>
</file>